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9572" w14:textId="77777777" w:rsidR="00C60A01" w:rsidRPr="00685B62" w:rsidRDefault="00000000" w:rsidP="00E66000">
      <w:pPr>
        <w:spacing w:before="0"/>
        <w:rPr>
          <w:b/>
          <w:bCs/>
          <w:szCs w:val="21"/>
        </w:rPr>
      </w:pPr>
      <w:r w:rsidRPr="00685B62">
        <w:rPr>
          <w:b/>
          <w:bCs/>
          <w:szCs w:val="21"/>
          <w:lang w:val="es"/>
        </w:rPr>
        <w:t>¿Qué es un contrato de arrendamiento comercial?</w:t>
      </w:r>
    </w:p>
    <w:p w14:paraId="62E71978" w14:textId="77777777" w:rsidR="005D538F" w:rsidRPr="00685B62" w:rsidRDefault="00000000" w:rsidP="006B5FF5">
      <w:pPr>
        <w:rPr>
          <w:szCs w:val="21"/>
        </w:rPr>
      </w:pPr>
      <w:r w:rsidRPr="00685B62">
        <w:rPr>
          <w:szCs w:val="21"/>
          <w:lang w:val="es"/>
        </w:rPr>
        <w:t xml:space="preserve">Un arrendamiento comercial es un contrato jurídicamente vinculante entre un arrendatario (inquilino) y un arrendador (el propietario del inmueble) para ocupar un local destinado principalmente a la venta o alquiler de productos o a la prestación de servicios al por menor. </w:t>
      </w:r>
    </w:p>
    <w:p w14:paraId="56C8EF61" w14:textId="77777777" w:rsidR="00C60A01" w:rsidRPr="00685B62" w:rsidRDefault="00000000" w:rsidP="006B5FF5">
      <w:pPr>
        <w:rPr>
          <w:szCs w:val="21"/>
        </w:rPr>
      </w:pPr>
      <w:r w:rsidRPr="00685B62">
        <w:rPr>
          <w:szCs w:val="21"/>
          <w:lang w:val="es"/>
        </w:rPr>
        <w:t xml:space="preserve">En Victoria, los arrendamientos de locales comerciales se rigen por la </w:t>
      </w:r>
      <w:r w:rsidR="00F673CC" w:rsidRPr="00685B62">
        <w:rPr>
          <w:i/>
          <w:iCs/>
          <w:szCs w:val="21"/>
          <w:lang w:val="es"/>
        </w:rPr>
        <w:t xml:space="preserve">Ley de Arrendamientos Comerciales (Retail </w:t>
      </w:r>
      <w:proofErr w:type="spellStart"/>
      <w:r w:rsidR="00F673CC" w:rsidRPr="00685B62">
        <w:rPr>
          <w:i/>
          <w:iCs/>
          <w:szCs w:val="21"/>
          <w:lang w:val="es"/>
        </w:rPr>
        <w:t>Leases</w:t>
      </w:r>
      <w:proofErr w:type="spellEnd"/>
      <w:r w:rsidR="00F673CC" w:rsidRPr="00685B62">
        <w:rPr>
          <w:i/>
          <w:iCs/>
          <w:szCs w:val="21"/>
          <w:lang w:val="es"/>
        </w:rPr>
        <w:t xml:space="preserve"> </w:t>
      </w:r>
      <w:proofErr w:type="spellStart"/>
      <w:r w:rsidR="00F673CC" w:rsidRPr="00685B62">
        <w:rPr>
          <w:i/>
          <w:iCs/>
          <w:szCs w:val="21"/>
          <w:lang w:val="es"/>
        </w:rPr>
        <w:t>Act</w:t>
      </w:r>
      <w:proofErr w:type="spellEnd"/>
      <w:r w:rsidR="00F673CC" w:rsidRPr="00685B62">
        <w:rPr>
          <w:i/>
          <w:iCs/>
          <w:szCs w:val="21"/>
          <w:lang w:val="es"/>
        </w:rPr>
        <w:t>) de 2003</w:t>
      </w:r>
      <w:r w:rsidRPr="00685B62">
        <w:rPr>
          <w:szCs w:val="21"/>
          <w:lang w:val="es"/>
        </w:rPr>
        <w:t xml:space="preserve"> (la Ley) y los reglamentos que la desarrollan.</w:t>
      </w:r>
    </w:p>
    <w:p w14:paraId="75942D75" w14:textId="77777777" w:rsidR="006B5FF5" w:rsidRPr="00685B62" w:rsidRDefault="00000000" w:rsidP="006B5FF5">
      <w:pPr>
        <w:rPr>
          <w:b/>
          <w:bCs/>
          <w:szCs w:val="21"/>
        </w:rPr>
      </w:pPr>
      <w:r w:rsidRPr="00685B62">
        <w:rPr>
          <w:b/>
          <w:bCs/>
          <w:szCs w:val="21"/>
          <w:lang w:val="es"/>
        </w:rPr>
        <w:t>Lo que debe saber</w:t>
      </w:r>
    </w:p>
    <w:p w14:paraId="50A0DDCF" w14:textId="189D0AA5" w:rsidR="005E40E8" w:rsidRPr="00685B62" w:rsidRDefault="00000000" w:rsidP="004269F0">
      <w:pPr>
        <w:rPr>
          <w:szCs w:val="21"/>
        </w:rPr>
      </w:pPr>
      <w:r w:rsidRPr="00685B62">
        <w:rPr>
          <w:szCs w:val="21"/>
          <w:lang w:val="es"/>
        </w:rPr>
        <w:t xml:space="preserve">El arrendador debe facilitar a un posible inquilino </w:t>
      </w:r>
      <w:r w:rsidR="00E66000">
        <w:rPr>
          <w:szCs w:val="21"/>
          <w:lang w:val="es"/>
        </w:rPr>
        <w:br/>
      </w:r>
      <w:r w:rsidRPr="00685B62">
        <w:rPr>
          <w:szCs w:val="21"/>
          <w:lang w:val="es"/>
        </w:rPr>
        <w:t>(1) una copia del contrato de arrendamiento, (2) este folleto informativo y (3) una declaración informativa del arrendador.</w:t>
      </w:r>
    </w:p>
    <w:p w14:paraId="466A353A" w14:textId="77777777" w:rsidR="009B1548" w:rsidRPr="00685B62" w:rsidRDefault="00000000" w:rsidP="004269F0">
      <w:pPr>
        <w:rPr>
          <w:szCs w:val="21"/>
        </w:rPr>
      </w:pPr>
      <w:r w:rsidRPr="00685B62">
        <w:rPr>
          <w:szCs w:val="21"/>
          <w:lang w:val="es"/>
        </w:rPr>
        <w:t xml:space="preserve">La Comisión de Pequeñas Empresas de Victoria (Victorian Small Business </w:t>
      </w:r>
      <w:proofErr w:type="spellStart"/>
      <w:r w:rsidRPr="00685B62">
        <w:rPr>
          <w:szCs w:val="21"/>
          <w:lang w:val="es"/>
        </w:rPr>
        <w:t>Commission</w:t>
      </w:r>
      <w:proofErr w:type="spellEnd"/>
      <w:r w:rsidRPr="00685B62">
        <w:rPr>
          <w:szCs w:val="21"/>
          <w:lang w:val="es"/>
        </w:rPr>
        <w:t xml:space="preserve">, VSBC) es la autoridad en materia de arrendamiento de locales comerciales en Victoria y puede ayudar imparcialmente a resolver las disputas de arrendamiento de locales comerciales. También puede facilitar información sobre los derechos y responsabilidades de inquilinos y arrendadores, tal como se describen en </w:t>
      </w:r>
      <w:r w:rsidR="004A45ED" w:rsidRPr="00685B62">
        <w:rPr>
          <w:i/>
          <w:iCs/>
          <w:szCs w:val="21"/>
          <w:lang w:val="es"/>
        </w:rPr>
        <w:t>la Ley</w:t>
      </w:r>
      <w:r w:rsidRPr="00685B62">
        <w:rPr>
          <w:szCs w:val="21"/>
          <w:lang w:val="es"/>
        </w:rPr>
        <w:t xml:space="preserve">. </w:t>
      </w:r>
    </w:p>
    <w:p w14:paraId="7388C28A" w14:textId="77777777" w:rsidR="00B93CC4" w:rsidRPr="00685B62" w:rsidRDefault="00000000" w:rsidP="006B5FF5">
      <w:pPr>
        <w:rPr>
          <w:b/>
          <w:bCs/>
          <w:szCs w:val="21"/>
        </w:rPr>
      </w:pPr>
      <w:r w:rsidRPr="00685B62">
        <w:rPr>
          <w:b/>
          <w:bCs/>
          <w:szCs w:val="21"/>
          <w:lang w:val="es"/>
        </w:rPr>
        <w:t>La importancia del contrato de arrendamiento</w:t>
      </w:r>
    </w:p>
    <w:p w14:paraId="609C2B7B" w14:textId="77777777" w:rsidR="006B5FF5" w:rsidRPr="00685B62" w:rsidRDefault="00000000" w:rsidP="00602998">
      <w:pPr>
        <w:rPr>
          <w:szCs w:val="21"/>
        </w:rPr>
      </w:pPr>
      <w:r w:rsidRPr="00685B62">
        <w:rPr>
          <w:szCs w:val="21"/>
          <w:lang w:val="es"/>
        </w:rPr>
        <w:t xml:space="preserve">El contrato de arrendamiento de un local comercial es un contrato ejecutorio y jurídicamente vinculante en el que se establecen los términos y las condiciones de ocupación del local y los derechos y responsabilidades del arrendatario. Antes de firmar cualquier documento, es aconsejable que un abogado con experiencia en derecho de arrendamientos comerciales revise el contrato propuesto. </w:t>
      </w:r>
    </w:p>
    <w:p w14:paraId="623CF78E" w14:textId="77777777" w:rsidR="005A60F2" w:rsidRPr="00685B62" w:rsidRDefault="00000000" w:rsidP="00812023">
      <w:pPr>
        <w:pStyle w:val="Heading2"/>
        <w:spacing w:before="240" w:after="240"/>
        <w:ind w:left="0"/>
        <w:rPr>
          <w:rFonts w:asciiTheme="majorHAnsi" w:hAnsiTheme="majorHAnsi"/>
          <w:b/>
          <w:bCs/>
          <w:caps/>
          <w:sz w:val="28"/>
          <w:szCs w:val="28"/>
        </w:rPr>
      </w:pPr>
      <w:r w:rsidRPr="00685B62">
        <w:rPr>
          <w:rFonts w:asciiTheme="majorHAnsi" w:hAnsiTheme="majorHAnsi"/>
          <w:b/>
          <w:bCs/>
          <w:caps/>
          <w:sz w:val="28"/>
          <w:szCs w:val="28"/>
          <w:lang w:val="es"/>
        </w:rPr>
        <w:t>LA VSBC PUEDE AYUDARLO A RESOLVER DISPUTAS</w:t>
      </w:r>
    </w:p>
    <w:p w14:paraId="57F1F5AD" w14:textId="77777777" w:rsidR="005A60F2" w:rsidRPr="00685B62" w:rsidRDefault="00000000" w:rsidP="005A60F2">
      <w:pPr>
        <w:spacing w:before="60" w:after="60"/>
        <w:rPr>
          <w:szCs w:val="21"/>
        </w:rPr>
      </w:pPr>
      <w:r w:rsidRPr="00685B62">
        <w:rPr>
          <w:szCs w:val="21"/>
          <w:lang w:val="es"/>
        </w:rPr>
        <w:t xml:space="preserve">La VSBC puede ayudar, de manera imparcial, a arrendatarios y arrendadores a resolver disputas de arrendamiento de locales comerciales mediante un proceso denominado resolución alternativa de disputas. </w:t>
      </w:r>
    </w:p>
    <w:p w14:paraId="786AC7AF" w14:textId="5BAE1F87" w:rsidR="005A60F2" w:rsidRPr="00685B62" w:rsidRDefault="00E66000" w:rsidP="005A60F2">
      <w:pPr>
        <w:spacing w:before="60" w:after="60"/>
        <w:rPr>
          <w:szCs w:val="21"/>
        </w:rPr>
      </w:pPr>
      <w:r>
        <w:rPr>
          <w:szCs w:val="21"/>
          <w:lang w:val="es"/>
        </w:rPr>
        <w:br w:type="column"/>
      </w:r>
      <w:r w:rsidRPr="00685B62">
        <w:rPr>
          <w:szCs w:val="21"/>
          <w:lang w:val="es"/>
        </w:rPr>
        <w:t xml:space="preserve">Esto significa que la VSBC hablará con las partes (propietarios e inquilinos) para conversar sobre el desacuerdo y explorar soluciones que todos puedan aceptar. </w:t>
      </w:r>
    </w:p>
    <w:p w14:paraId="337B7C9C" w14:textId="77777777" w:rsidR="005A60F2" w:rsidRPr="00685B62" w:rsidRDefault="00000000" w:rsidP="005A60F2">
      <w:pPr>
        <w:spacing w:before="60" w:after="60"/>
        <w:rPr>
          <w:szCs w:val="21"/>
        </w:rPr>
      </w:pPr>
      <w:r w:rsidRPr="00685B62">
        <w:rPr>
          <w:szCs w:val="21"/>
          <w:lang w:val="es"/>
        </w:rPr>
        <w:t xml:space="preserve">Este servicio es más rápido y menos costoso que el sistema judicial (es decir, el VCAT, el Tribunal Civil y Administrativo de Victoria) y el resultado es jurídicamente vinculante si se llega a un acuerdo y se firman los términos del convenio. </w:t>
      </w:r>
    </w:p>
    <w:p w14:paraId="23684637" w14:textId="77777777" w:rsidR="005A60F2" w:rsidRPr="00685B62" w:rsidRDefault="00000000" w:rsidP="005A60F2">
      <w:pPr>
        <w:spacing w:before="60" w:after="60"/>
        <w:rPr>
          <w:szCs w:val="21"/>
        </w:rPr>
      </w:pPr>
      <w:r w:rsidRPr="00685B62">
        <w:rPr>
          <w:szCs w:val="21"/>
          <w:lang w:val="es"/>
        </w:rPr>
        <w:t>Por lo general, una disputa sobre arrendamiento de locales comerciales no puede resolverse en el VCAT hasta que no haya pasado por la VSBC.</w:t>
      </w:r>
    </w:p>
    <w:p w14:paraId="725A61C7" w14:textId="77777777" w:rsidR="00D20052" w:rsidRPr="00685B62" w:rsidRDefault="00000000" w:rsidP="005A60F2">
      <w:pPr>
        <w:spacing w:before="60" w:after="60"/>
        <w:rPr>
          <w:szCs w:val="21"/>
        </w:rPr>
      </w:pPr>
      <w:r w:rsidRPr="00685B62">
        <w:rPr>
          <w:szCs w:val="21"/>
          <w:lang w:val="es"/>
        </w:rPr>
        <w:t xml:space="preserve">Si un propietario y un inquilino tienen una disputa sobre la revisión de un alquiler de mercado y no pueden llegar a un acuerdo sobre la designación de un tasador, la VSBC puede designar a un Tasador Especialista en Comercio Minorista para que determine el alquiler. </w:t>
      </w:r>
    </w:p>
    <w:p w14:paraId="3314B36C" w14:textId="77777777" w:rsidR="009E0EBD" w:rsidRPr="00685B62" w:rsidRDefault="009E0EBD" w:rsidP="001A280B">
      <w:pPr>
        <w:spacing w:before="0" w:after="0" w:line="240" w:lineRule="auto"/>
        <w:rPr>
          <w:rFonts w:asciiTheme="majorHAnsi" w:hAnsiTheme="majorHAnsi"/>
          <w:b/>
          <w:bCs/>
          <w:caps/>
          <w:color w:val="0B81C5" w:themeColor="accent1"/>
          <w:sz w:val="16"/>
          <w:szCs w:val="16"/>
        </w:rPr>
      </w:pPr>
    </w:p>
    <w:tbl>
      <w:tblPr>
        <w:tblStyle w:val="VSBCQuoteBox"/>
        <w:tblW w:w="4971" w:type="dxa"/>
        <w:tblLook w:val="06C0" w:firstRow="0" w:lastRow="1" w:firstColumn="1" w:lastColumn="0" w:noHBand="1" w:noVBand="1"/>
      </w:tblPr>
      <w:tblGrid>
        <w:gridCol w:w="4971"/>
      </w:tblGrid>
      <w:tr w:rsidR="00386F4D" w14:paraId="1D90F99A" w14:textId="77777777" w:rsidTr="00386F4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4971" w:type="dxa"/>
          </w:tcPr>
          <w:p w14:paraId="3C34170B" w14:textId="77777777" w:rsidR="005014DD" w:rsidRPr="00685B62" w:rsidRDefault="00000000" w:rsidP="00685B62">
            <w:pPr>
              <w:rPr>
                <w:bCs/>
                <w:sz w:val="24"/>
                <w:szCs w:val="24"/>
              </w:rPr>
            </w:pPr>
            <w:r w:rsidRPr="00685B62">
              <w:rPr>
                <w:bCs/>
                <w:sz w:val="24"/>
                <w:szCs w:val="24"/>
                <w:lang w:val="es"/>
              </w:rPr>
              <w:t xml:space="preserve">PREGUNTAS QUE DEBE HACERSE... </w:t>
            </w:r>
          </w:p>
          <w:p w14:paraId="3564CE8C" w14:textId="77777777" w:rsidR="0029398A" w:rsidRPr="00685B62" w:rsidRDefault="00000000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szCs w:val="21"/>
                <w:lang w:val="en-AU"/>
              </w:rPr>
            </w:pPr>
            <w:r w:rsidRPr="00685B62">
              <w:rPr>
                <w:b w:val="0"/>
                <w:szCs w:val="21"/>
                <w:lang w:val="es"/>
              </w:rPr>
              <w:t xml:space="preserve">¿Ha </w:t>
            </w:r>
            <w:r w:rsidRPr="00685B62">
              <w:rPr>
                <w:bCs/>
                <w:szCs w:val="21"/>
                <w:lang w:val="es"/>
              </w:rPr>
              <w:t>leído el contrato de arrendamiento</w:t>
            </w:r>
            <w:r w:rsidRPr="00685B62">
              <w:rPr>
                <w:b w:val="0"/>
                <w:szCs w:val="21"/>
                <w:lang w:val="es"/>
              </w:rPr>
              <w:t xml:space="preserve"> en su totalidad?</w:t>
            </w:r>
          </w:p>
          <w:p w14:paraId="7754AA9F" w14:textId="77777777" w:rsidR="0029398A" w:rsidRPr="00685B62" w:rsidRDefault="00000000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szCs w:val="21"/>
                <w:lang w:val="en-AU"/>
              </w:rPr>
            </w:pPr>
            <w:r w:rsidRPr="00685B62">
              <w:rPr>
                <w:b w:val="0"/>
                <w:szCs w:val="21"/>
                <w:lang w:val="es"/>
              </w:rPr>
              <w:t xml:space="preserve">¿Ha leído la </w:t>
            </w:r>
            <w:r w:rsidRPr="00685B62">
              <w:rPr>
                <w:bCs/>
                <w:szCs w:val="21"/>
                <w:lang w:val="es"/>
              </w:rPr>
              <w:t>declaración informativa</w:t>
            </w:r>
            <w:r w:rsidRPr="00685B62">
              <w:rPr>
                <w:b w:val="0"/>
                <w:szCs w:val="21"/>
                <w:lang w:val="es"/>
              </w:rPr>
              <w:t xml:space="preserve">? El arrendador debe proporcionarle este documento al menos </w:t>
            </w:r>
            <w:r w:rsidRPr="00685B62">
              <w:rPr>
                <w:bCs/>
                <w:szCs w:val="21"/>
                <w:lang w:val="es"/>
              </w:rPr>
              <w:t>14 días</w:t>
            </w:r>
            <w:r w:rsidRPr="00685B62">
              <w:rPr>
                <w:b w:val="0"/>
                <w:szCs w:val="21"/>
                <w:lang w:val="es"/>
              </w:rPr>
              <w:t xml:space="preserve"> antes de que celebre el contrato.</w:t>
            </w:r>
          </w:p>
          <w:p w14:paraId="062286D5" w14:textId="77777777" w:rsidR="0029398A" w:rsidRPr="00685B62" w:rsidRDefault="00000000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szCs w:val="21"/>
                <w:lang w:val="en-AU"/>
              </w:rPr>
            </w:pPr>
            <w:r w:rsidRPr="00685B62">
              <w:rPr>
                <w:b w:val="0"/>
                <w:szCs w:val="21"/>
                <w:lang w:val="es"/>
              </w:rPr>
              <w:t xml:space="preserve">¿Sabía que la Ley prevé una duración </w:t>
            </w:r>
            <w:r w:rsidRPr="00685B62">
              <w:rPr>
                <w:bCs/>
                <w:szCs w:val="21"/>
                <w:lang w:val="es"/>
              </w:rPr>
              <w:t>mínima de cinco años</w:t>
            </w:r>
            <w:r w:rsidRPr="00685B62">
              <w:rPr>
                <w:b w:val="0"/>
                <w:szCs w:val="21"/>
                <w:lang w:val="es"/>
              </w:rPr>
              <w:t xml:space="preserve"> (que incluye cualquier opción de prórroga)? </w:t>
            </w:r>
          </w:p>
          <w:p w14:paraId="759B5099" w14:textId="0CCB7CEC" w:rsidR="0029398A" w:rsidRPr="00685B62" w:rsidRDefault="00000000" w:rsidP="00685B62">
            <w:pPr>
              <w:pStyle w:val="ListParagraph"/>
              <w:ind w:left="360"/>
              <w:rPr>
                <w:szCs w:val="21"/>
                <w:lang w:val="en-AU"/>
              </w:rPr>
            </w:pPr>
            <w:r w:rsidRPr="00685B62">
              <w:rPr>
                <w:b w:val="0"/>
                <w:szCs w:val="21"/>
                <w:lang w:val="es"/>
              </w:rPr>
              <w:t xml:space="preserve">Si desea un plazo más corto, puede solicitar un certificado a la VSBC aquí: </w:t>
            </w:r>
            <w:hyperlink r:id="rId12" w:history="1">
              <w:r w:rsidR="0029398A" w:rsidRPr="00685B62">
                <w:rPr>
                  <w:b w:val="0"/>
                  <w:szCs w:val="21"/>
                  <w:lang w:val="es"/>
                </w:rPr>
                <w:t>vsbc.vic.gov.au/</w:t>
              </w:r>
              <w:proofErr w:type="spellStart"/>
              <w:r w:rsidR="0029398A" w:rsidRPr="00685B62">
                <w:rPr>
                  <w:b w:val="0"/>
                  <w:szCs w:val="21"/>
                  <w:lang w:val="es"/>
                </w:rPr>
                <w:t>five-year-waiver</w:t>
              </w:r>
              <w:proofErr w:type="spellEnd"/>
            </w:hyperlink>
            <w:r w:rsidRPr="00685B62">
              <w:rPr>
                <w:b w:val="0"/>
                <w:szCs w:val="21"/>
                <w:lang w:val="es"/>
              </w:rPr>
              <w:t>.</w:t>
            </w:r>
          </w:p>
          <w:p w14:paraId="626FF8C3" w14:textId="77777777" w:rsidR="0029398A" w:rsidRPr="00685B62" w:rsidRDefault="00000000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szCs w:val="21"/>
                <w:lang w:val="en-AU"/>
              </w:rPr>
            </w:pPr>
            <w:r w:rsidRPr="00685B62">
              <w:rPr>
                <w:bCs/>
                <w:szCs w:val="21"/>
                <w:lang w:val="es"/>
              </w:rPr>
              <w:t>¿A cuánto asciende el alquiler?</w:t>
            </w:r>
            <w:r w:rsidRPr="00685B62">
              <w:rPr>
                <w:b w:val="0"/>
                <w:szCs w:val="21"/>
                <w:lang w:val="es"/>
              </w:rPr>
              <w:t xml:space="preserve"> ¿Especifica el contrato cómo puede </w:t>
            </w:r>
            <w:r w:rsidRPr="00685B62">
              <w:rPr>
                <w:bCs/>
                <w:szCs w:val="21"/>
                <w:lang w:val="es"/>
              </w:rPr>
              <w:t>aumentarse</w:t>
            </w:r>
            <w:r w:rsidRPr="00685B62">
              <w:rPr>
                <w:b w:val="0"/>
                <w:szCs w:val="21"/>
                <w:lang w:val="es"/>
              </w:rPr>
              <w:t>?</w:t>
            </w:r>
          </w:p>
          <w:p w14:paraId="7CA7425A" w14:textId="77777777" w:rsidR="0029398A" w:rsidRPr="00685B62" w:rsidRDefault="00000000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szCs w:val="21"/>
                <w:lang w:val="en-AU"/>
              </w:rPr>
            </w:pPr>
            <w:r w:rsidRPr="00685B62">
              <w:rPr>
                <w:b w:val="0"/>
                <w:szCs w:val="21"/>
                <w:lang w:val="es"/>
              </w:rPr>
              <w:t xml:space="preserve">¿Ha </w:t>
            </w:r>
            <w:r w:rsidRPr="00685B62">
              <w:rPr>
                <w:bCs/>
                <w:szCs w:val="21"/>
                <w:lang w:val="es"/>
              </w:rPr>
              <w:t>calculado el costo total</w:t>
            </w:r>
            <w:r w:rsidRPr="00685B62">
              <w:rPr>
                <w:b w:val="0"/>
                <w:szCs w:val="21"/>
                <w:lang w:val="es"/>
              </w:rPr>
              <w:t xml:space="preserve"> de los gastos? (costos que el propietario puede transferir a los inquilinos, especificados en la declaración informativa) </w:t>
            </w:r>
          </w:p>
          <w:p w14:paraId="37A97E04" w14:textId="77777777" w:rsidR="0029398A" w:rsidRPr="00685B62" w:rsidRDefault="00000000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szCs w:val="21"/>
                <w:lang w:val="en-AU"/>
              </w:rPr>
            </w:pPr>
            <w:r w:rsidRPr="00685B62">
              <w:rPr>
                <w:b w:val="0"/>
                <w:szCs w:val="21"/>
                <w:lang w:val="es"/>
              </w:rPr>
              <w:t xml:space="preserve">¿Cuál es el importe del </w:t>
            </w:r>
            <w:r w:rsidRPr="00685B62">
              <w:rPr>
                <w:bCs/>
                <w:szCs w:val="21"/>
                <w:lang w:val="es"/>
              </w:rPr>
              <w:t>depósito de garantía</w:t>
            </w:r>
            <w:r w:rsidRPr="00685B62">
              <w:rPr>
                <w:b w:val="0"/>
                <w:szCs w:val="21"/>
                <w:lang w:val="es"/>
              </w:rPr>
              <w:t>? (a veces se exige que se constituya mediante un aval bancario emitido por un banco)</w:t>
            </w:r>
          </w:p>
          <w:p w14:paraId="7C543B16" w14:textId="77777777" w:rsidR="0029398A" w:rsidRPr="00685B62" w:rsidRDefault="00000000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szCs w:val="21"/>
                <w:lang w:val="en-AU"/>
              </w:rPr>
            </w:pPr>
            <w:r w:rsidRPr="00685B62">
              <w:rPr>
                <w:b w:val="0"/>
                <w:szCs w:val="21"/>
                <w:lang w:val="es"/>
              </w:rPr>
              <w:t xml:space="preserve">¿Qué otros gastos hay que tener en cuenta? (Tenga en cuenta los </w:t>
            </w:r>
            <w:r w:rsidRPr="00685B62">
              <w:rPr>
                <w:bCs/>
                <w:szCs w:val="21"/>
                <w:lang w:val="es"/>
              </w:rPr>
              <w:t>gastos de acondicionamiento</w:t>
            </w:r>
            <w:r w:rsidRPr="00685B62">
              <w:rPr>
                <w:b w:val="0"/>
                <w:szCs w:val="21"/>
                <w:lang w:val="es"/>
              </w:rPr>
              <w:t xml:space="preserve">, mudanza y reparación al final del contrato). </w:t>
            </w:r>
          </w:p>
          <w:p w14:paraId="466BC0D0" w14:textId="77777777" w:rsidR="0029398A" w:rsidRPr="00685B62" w:rsidRDefault="00000000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szCs w:val="21"/>
                <w:lang w:val="en-AU"/>
              </w:rPr>
            </w:pPr>
            <w:r w:rsidRPr="00685B62">
              <w:rPr>
                <w:b w:val="0"/>
                <w:szCs w:val="21"/>
                <w:lang w:val="es"/>
              </w:rPr>
              <w:lastRenderedPageBreak/>
              <w:t xml:space="preserve">¿Cuál es la fecha límite para dirigirse por escrito al propietario con el fin de </w:t>
            </w:r>
            <w:r w:rsidRPr="00685B62">
              <w:rPr>
                <w:bCs/>
                <w:szCs w:val="21"/>
                <w:lang w:val="es"/>
              </w:rPr>
              <w:t>optar por la renovación</w:t>
            </w:r>
            <w:r w:rsidRPr="00685B62">
              <w:rPr>
                <w:b w:val="0"/>
                <w:szCs w:val="21"/>
                <w:lang w:val="es"/>
              </w:rPr>
              <w:t xml:space="preserve"> del contrato de arrendamiento (es decir, un nuevo plazo de arrendamiento)? </w:t>
            </w:r>
          </w:p>
          <w:p w14:paraId="2ED0D54A" w14:textId="77777777" w:rsidR="0029398A" w:rsidRPr="00685B62" w:rsidRDefault="00000000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szCs w:val="21"/>
                <w:lang w:val="en-AU"/>
              </w:rPr>
            </w:pPr>
            <w:r w:rsidRPr="00685B62">
              <w:rPr>
                <w:b w:val="0"/>
                <w:szCs w:val="21"/>
                <w:lang w:val="es"/>
              </w:rPr>
              <w:t xml:space="preserve">¿Ha realizado un </w:t>
            </w:r>
            <w:r w:rsidRPr="00685B62">
              <w:rPr>
                <w:bCs/>
                <w:szCs w:val="21"/>
                <w:lang w:val="es"/>
              </w:rPr>
              <w:t>informe de inspección</w:t>
            </w:r>
            <w:r w:rsidRPr="00685B62">
              <w:rPr>
                <w:b w:val="0"/>
                <w:szCs w:val="21"/>
                <w:lang w:val="es"/>
              </w:rPr>
              <w:t xml:space="preserve"> y </w:t>
            </w:r>
            <w:r w:rsidRPr="00685B62">
              <w:rPr>
                <w:bCs/>
                <w:szCs w:val="21"/>
                <w:lang w:val="es"/>
              </w:rPr>
              <w:t>tomado fotografías</w:t>
            </w:r>
            <w:r w:rsidRPr="00685B62">
              <w:rPr>
                <w:b w:val="0"/>
                <w:szCs w:val="21"/>
                <w:lang w:val="es"/>
              </w:rPr>
              <w:t xml:space="preserve"> del local antes de tomar posesión </w:t>
            </w:r>
            <w:proofErr w:type="gramStart"/>
            <w:r w:rsidRPr="00685B62">
              <w:rPr>
                <w:b w:val="0"/>
                <w:szCs w:val="21"/>
                <w:lang w:val="es"/>
              </w:rPr>
              <w:t>del mismo</w:t>
            </w:r>
            <w:proofErr w:type="gramEnd"/>
            <w:r w:rsidRPr="00685B62">
              <w:rPr>
                <w:b w:val="0"/>
                <w:szCs w:val="21"/>
                <w:lang w:val="es"/>
              </w:rPr>
              <w:t xml:space="preserve">? </w:t>
            </w:r>
          </w:p>
          <w:p w14:paraId="1C9336AD" w14:textId="77777777" w:rsidR="0029398A" w:rsidRPr="00685B62" w:rsidRDefault="00000000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szCs w:val="21"/>
                <w:lang w:val="en-AU"/>
              </w:rPr>
            </w:pPr>
            <w:r w:rsidRPr="00685B62">
              <w:rPr>
                <w:b w:val="0"/>
                <w:szCs w:val="21"/>
                <w:lang w:val="es"/>
              </w:rPr>
              <w:t xml:space="preserve">¿Ha comprobado si la </w:t>
            </w:r>
            <w:r w:rsidRPr="00685B62">
              <w:rPr>
                <w:bCs/>
                <w:szCs w:val="21"/>
                <w:lang w:val="es"/>
              </w:rPr>
              <w:t>municipalidad permite</w:t>
            </w:r>
            <w:r w:rsidRPr="00685B62">
              <w:rPr>
                <w:b w:val="0"/>
                <w:szCs w:val="21"/>
                <w:lang w:val="es"/>
              </w:rPr>
              <w:t xml:space="preserve"> el uso que intenta dar al local? ¿Ha comprobado qué </w:t>
            </w:r>
            <w:r w:rsidRPr="00685B62">
              <w:rPr>
                <w:bCs/>
                <w:szCs w:val="21"/>
                <w:lang w:val="es"/>
              </w:rPr>
              <w:t>permisos</w:t>
            </w:r>
            <w:r w:rsidRPr="00685B62">
              <w:rPr>
                <w:b w:val="0"/>
                <w:szCs w:val="21"/>
                <w:lang w:val="es"/>
              </w:rPr>
              <w:t xml:space="preserve"> necesita para ejercer su actividad en el local? </w:t>
            </w:r>
          </w:p>
          <w:p w14:paraId="56A54690" w14:textId="77777777" w:rsidR="005014DD" w:rsidRPr="00685B62" w:rsidRDefault="00000000" w:rsidP="00685B62">
            <w:pPr>
              <w:pStyle w:val="ListParagraph"/>
              <w:numPr>
                <w:ilvl w:val="0"/>
                <w:numId w:val="6"/>
              </w:numPr>
              <w:ind w:left="360"/>
              <w:rPr>
                <w:szCs w:val="21"/>
                <w:lang w:val="en-AU"/>
              </w:rPr>
            </w:pPr>
            <w:r w:rsidRPr="00685B62">
              <w:rPr>
                <w:b w:val="0"/>
                <w:szCs w:val="21"/>
                <w:lang w:val="es"/>
              </w:rPr>
              <w:t xml:space="preserve">¿Ha pensado en buscar </w:t>
            </w:r>
            <w:r w:rsidRPr="00685B62">
              <w:rPr>
                <w:bCs/>
                <w:szCs w:val="21"/>
                <w:lang w:val="es"/>
              </w:rPr>
              <w:t>asesoramiento jurídico</w:t>
            </w:r>
            <w:r w:rsidRPr="00685B62">
              <w:rPr>
                <w:b w:val="0"/>
                <w:szCs w:val="21"/>
                <w:lang w:val="es"/>
              </w:rPr>
              <w:t>?</w:t>
            </w:r>
          </w:p>
        </w:tc>
      </w:tr>
    </w:tbl>
    <w:p w14:paraId="4D4BC186" w14:textId="77777777" w:rsidR="00CD2FBA" w:rsidRPr="00685B62" w:rsidRDefault="00000000" w:rsidP="0019769D">
      <w:pPr>
        <w:pStyle w:val="Heading2"/>
        <w:ind w:left="0"/>
        <w:rPr>
          <w:rFonts w:asciiTheme="majorHAnsi" w:hAnsiTheme="majorHAnsi"/>
          <w:b/>
          <w:bCs/>
          <w:caps/>
          <w:sz w:val="28"/>
          <w:szCs w:val="28"/>
        </w:rPr>
      </w:pPr>
      <w:r w:rsidRPr="00685B62">
        <w:rPr>
          <w:rFonts w:asciiTheme="majorHAnsi" w:hAnsiTheme="majorHAnsi"/>
          <w:b/>
          <w:bCs/>
          <w:caps/>
          <w:sz w:val="28"/>
          <w:szCs w:val="28"/>
          <w:lang w:val="es"/>
        </w:rPr>
        <w:lastRenderedPageBreak/>
        <w:t>Preguntas frecuentes</w:t>
      </w:r>
    </w:p>
    <w:p w14:paraId="6E4C200C" w14:textId="77777777" w:rsidR="009C0DDE" w:rsidRPr="00685B62" w:rsidRDefault="00000000" w:rsidP="00385055">
      <w:pPr>
        <w:rPr>
          <w:b/>
          <w:bCs/>
          <w:szCs w:val="21"/>
        </w:rPr>
      </w:pPr>
      <w:r w:rsidRPr="00685B62">
        <w:rPr>
          <w:b/>
          <w:bCs/>
          <w:szCs w:val="21"/>
          <w:lang w:val="es"/>
        </w:rPr>
        <w:t>¿Qué documentos deben entregarme antes de firmar un contrato de alquiler?</w:t>
      </w:r>
    </w:p>
    <w:p w14:paraId="79765B8D" w14:textId="77777777" w:rsidR="00385055" w:rsidRPr="00685B62" w:rsidRDefault="00000000" w:rsidP="00CB0AD1">
      <w:pPr>
        <w:rPr>
          <w:szCs w:val="21"/>
        </w:rPr>
      </w:pPr>
      <w:r w:rsidRPr="00685B62">
        <w:rPr>
          <w:szCs w:val="21"/>
          <w:lang w:val="es"/>
        </w:rPr>
        <w:t xml:space="preserve">El arrendador debe entregarle una declaración informativa y la propuesta de contrato al menos 14 días antes de firmar el contrato. </w:t>
      </w:r>
    </w:p>
    <w:p w14:paraId="4CA31F57" w14:textId="77777777" w:rsidR="00CB0AD1" w:rsidRPr="00685B62" w:rsidRDefault="00000000" w:rsidP="00CB0AD1">
      <w:pPr>
        <w:rPr>
          <w:szCs w:val="21"/>
        </w:rPr>
      </w:pPr>
      <w:r w:rsidRPr="00685B62">
        <w:rPr>
          <w:szCs w:val="21"/>
          <w:lang w:val="es"/>
        </w:rPr>
        <w:t>La declaración informativa contiene la información que usted necesita para tomar una decisión informada sobre la firma del contrato de arrendamiento, que incluye detalles sobre:</w:t>
      </w:r>
    </w:p>
    <w:p w14:paraId="28F634D5" w14:textId="77777777" w:rsidR="00CB0AD1" w:rsidRPr="00685B62" w:rsidRDefault="00000000" w:rsidP="0060134E">
      <w:pPr>
        <w:pStyle w:val="ListParagraph"/>
        <w:numPr>
          <w:ilvl w:val="0"/>
          <w:numId w:val="9"/>
        </w:numPr>
        <w:spacing w:before="60" w:after="60"/>
        <w:ind w:left="714" w:hanging="357"/>
        <w:rPr>
          <w:szCs w:val="21"/>
        </w:rPr>
      </w:pPr>
      <w:r w:rsidRPr="00685B62">
        <w:rPr>
          <w:szCs w:val="21"/>
          <w:lang w:val="es"/>
        </w:rPr>
        <w:t>el local, un plano si está disponible, y la superficie alquilable;</w:t>
      </w:r>
    </w:p>
    <w:p w14:paraId="08559C42" w14:textId="77777777" w:rsidR="00CB0AD1" w:rsidRPr="00685B62" w:rsidRDefault="00000000" w:rsidP="0060134E">
      <w:pPr>
        <w:pStyle w:val="ListParagraph"/>
        <w:numPr>
          <w:ilvl w:val="0"/>
          <w:numId w:val="9"/>
        </w:numPr>
        <w:spacing w:before="60" w:after="60"/>
        <w:ind w:left="714" w:hanging="357"/>
        <w:rPr>
          <w:szCs w:val="21"/>
        </w:rPr>
      </w:pPr>
      <w:r w:rsidRPr="00685B62">
        <w:rPr>
          <w:szCs w:val="21"/>
          <w:lang w:val="es"/>
        </w:rPr>
        <w:t>las estructuras, las instalaciones, la planta y los equipos proporcionados por el arrendador;</w:t>
      </w:r>
    </w:p>
    <w:p w14:paraId="57585163" w14:textId="77777777" w:rsidR="00CB0AD1" w:rsidRPr="00685B62" w:rsidRDefault="00000000" w:rsidP="0060134E">
      <w:pPr>
        <w:pStyle w:val="ListParagraph"/>
        <w:numPr>
          <w:ilvl w:val="0"/>
          <w:numId w:val="9"/>
        </w:numPr>
        <w:spacing w:before="60" w:after="60"/>
        <w:ind w:left="714" w:hanging="357"/>
        <w:rPr>
          <w:szCs w:val="21"/>
        </w:rPr>
      </w:pPr>
      <w:r w:rsidRPr="00685B62">
        <w:rPr>
          <w:szCs w:val="21"/>
          <w:lang w:val="es"/>
        </w:rPr>
        <w:t>el uso permitido de los locales;</w:t>
      </w:r>
    </w:p>
    <w:p w14:paraId="723732C1" w14:textId="77777777" w:rsidR="00CB0AD1" w:rsidRPr="00685B62" w:rsidRDefault="00000000" w:rsidP="0060134E">
      <w:pPr>
        <w:pStyle w:val="ListParagraph"/>
        <w:numPr>
          <w:ilvl w:val="0"/>
          <w:numId w:val="9"/>
        </w:numPr>
        <w:spacing w:before="60" w:after="60"/>
        <w:ind w:left="714" w:hanging="357"/>
        <w:rPr>
          <w:szCs w:val="21"/>
        </w:rPr>
      </w:pPr>
      <w:r w:rsidRPr="00685B62">
        <w:rPr>
          <w:szCs w:val="21"/>
          <w:lang w:val="es"/>
        </w:rPr>
        <w:t>la duración del contrato de arrendamiento y de las posibles opciones de renovación;</w:t>
      </w:r>
    </w:p>
    <w:p w14:paraId="4AA3169D" w14:textId="77777777" w:rsidR="00CB0AD1" w:rsidRPr="00685B62" w:rsidRDefault="00000000" w:rsidP="0060134E">
      <w:pPr>
        <w:pStyle w:val="ListParagraph"/>
        <w:numPr>
          <w:ilvl w:val="0"/>
          <w:numId w:val="9"/>
        </w:numPr>
        <w:spacing w:before="60" w:after="60"/>
        <w:ind w:left="714" w:hanging="357"/>
        <w:rPr>
          <w:szCs w:val="21"/>
        </w:rPr>
      </w:pPr>
      <w:r w:rsidRPr="00685B62">
        <w:rPr>
          <w:szCs w:val="21"/>
          <w:lang w:val="es"/>
        </w:rPr>
        <w:t>obras, acondicionamiento, reformas y modificaciones;</w:t>
      </w:r>
    </w:p>
    <w:p w14:paraId="6DA772A7" w14:textId="77777777" w:rsidR="00CB0AD1" w:rsidRPr="00685B62" w:rsidRDefault="00000000" w:rsidP="0060134E">
      <w:pPr>
        <w:pStyle w:val="ListParagraph"/>
        <w:numPr>
          <w:ilvl w:val="0"/>
          <w:numId w:val="9"/>
        </w:numPr>
        <w:spacing w:before="60" w:after="60"/>
        <w:rPr>
          <w:szCs w:val="21"/>
        </w:rPr>
      </w:pPr>
      <w:r w:rsidRPr="00685B62">
        <w:rPr>
          <w:szCs w:val="21"/>
          <w:lang w:val="es"/>
        </w:rPr>
        <w:t>los gastos (costos que debe pagar), el alquiler y los ajustes del alquiler.</w:t>
      </w:r>
    </w:p>
    <w:p w14:paraId="4BE666E8" w14:textId="77777777" w:rsidR="00055E32" w:rsidRPr="00685B62" w:rsidRDefault="00000000" w:rsidP="00385055">
      <w:pPr>
        <w:rPr>
          <w:szCs w:val="21"/>
        </w:rPr>
      </w:pPr>
      <w:r w:rsidRPr="00685B62">
        <w:rPr>
          <w:szCs w:val="21"/>
          <w:lang w:val="es"/>
        </w:rPr>
        <w:t>Si el arrendador no le entrega una declaración informativa, puede retener el alquiler tras notificárselo al arrendador, hasta que le entregue la declaración informativa.</w:t>
      </w:r>
    </w:p>
    <w:p w14:paraId="61069E08" w14:textId="75841EB5" w:rsidR="009C0DDE" w:rsidRPr="00685B62" w:rsidRDefault="00E66000" w:rsidP="00385055">
      <w:pPr>
        <w:rPr>
          <w:b/>
          <w:bCs/>
          <w:szCs w:val="21"/>
        </w:rPr>
      </w:pPr>
      <w:r>
        <w:rPr>
          <w:b/>
          <w:bCs/>
          <w:szCs w:val="21"/>
          <w:lang w:val="es"/>
        </w:rPr>
        <w:br w:type="column"/>
      </w:r>
      <w:r w:rsidRPr="00685B62">
        <w:rPr>
          <w:b/>
          <w:bCs/>
          <w:szCs w:val="21"/>
          <w:lang w:val="es"/>
        </w:rPr>
        <w:t>¿Qué debo entender antes de firmar un contrato de alquiler?</w:t>
      </w:r>
    </w:p>
    <w:p w14:paraId="55E98B3F" w14:textId="77777777" w:rsidR="0060134E" w:rsidRPr="00685B62" w:rsidRDefault="00000000" w:rsidP="00385055">
      <w:pPr>
        <w:rPr>
          <w:szCs w:val="21"/>
        </w:rPr>
      </w:pPr>
      <w:r w:rsidRPr="00685B62">
        <w:rPr>
          <w:szCs w:val="21"/>
          <w:lang w:val="es"/>
        </w:rPr>
        <w:t>Es importante entender:</w:t>
      </w:r>
    </w:p>
    <w:p w14:paraId="7B8FD0C4" w14:textId="77777777" w:rsidR="005C5C15" w:rsidRPr="00685B62" w:rsidRDefault="00000000" w:rsidP="0060134E">
      <w:pPr>
        <w:pStyle w:val="ListParagraph"/>
        <w:numPr>
          <w:ilvl w:val="0"/>
          <w:numId w:val="10"/>
        </w:numPr>
        <w:spacing w:before="60" w:after="60"/>
        <w:ind w:left="714" w:hanging="357"/>
        <w:rPr>
          <w:szCs w:val="21"/>
        </w:rPr>
      </w:pPr>
      <w:r w:rsidRPr="00685B62">
        <w:rPr>
          <w:szCs w:val="21"/>
          <w:lang w:val="es"/>
        </w:rPr>
        <w:t>el costo de alquiler inicial y los aumentos;</w:t>
      </w:r>
    </w:p>
    <w:p w14:paraId="5748EA16" w14:textId="77777777" w:rsidR="00CB0AD1" w:rsidRPr="00685B62" w:rsidRDefault="00000000" w:rsidP="0060134E">
      <w:pPr>
        <w:pStyle w:val="ListParagraph"/>
        <w:numPr>
          <w:ilvl w:val="0"/>
          <w:numId w:val="10"/>
        </w:numPr>
        <w:spacing w:before="60" w:after="60"/>
        <w:ind w:left="714" w:hanging="357"/>
        <w:rPr>
          <w:szCs w:val="21"/>
        </w:rPr>
      </w:pPr>
      <w:r w:rsidRPr="00685B62">
        <w:rPr>
          <w:szCs w:val="21"/>
          <w:lang w:val="es"/>
        </w:rPr>
        <w:t>los gastos y otros costos de ocupación;</w:t>
      </w:r>
    </w:p>
    <w:p w14:paraId="234923A3" w14:textId="77777777" w:rsidR="009B0948" w:rsidRPr="00685B62" w:rsidRDefault="00000000" w:rsidP="0060134E">
      <w:pPr>
        <w:pStyle w:val="ListParagraph"/>
        <w:numPr>
          <w:ilvl w:val="0"/>
          <w:numId w:val="10"/>
        </w:numPr>
        <w:spacing w:before="60" w:after="60"/>
        <w:ind w:left="714" w:hanging="357"/>
        <w:rPr>
          <w:szCs w:val="21"/>
        </w:rPr>
      </w:pPr>
      <w:r w:rsidRPr="00685B62">
        <w:rPr>
          <w:szCs w:val="21"/>
          <w:lang w:val="es"/>
        </w:rPr>
        <w:t>el uso permitido de los locales y el tiempo que probablemente se tardaría en obtener los permisos de la municipalidad local;</w:t>
      </w:r>
    </w:p>
    <w:p w14:paraId="47E8EF4B" w14:textId="77777777" w:rsidR="009B0948" w:rsidRPr="00685B62" w:rsidRDefault="00000000" w:rsidP="0060134E">
      <w:pPr>
        <w:pStyle w:val="ListParagraph"/>
        <w:numPr>
          <w:ilvl w:val="0"/>
          <w:numId w:val="10"/>
        </w:numPr>
        <w:spacing w:before="60" w:after="60"/>
        <w:rPr>
          <w:szCs w:val="21"/>
        </w:rPr>
      </w:pPr>
      <w:r w:rsidRPr="00685B62">
        <w:rPr>
          <w:szCs w:val="21"/>
          <w:lang w:val="es"/>
        </w:rPr>
        <w:t xml:space="preserve">su obligación de devolver el local a su estado original al final del contrato (y el costo que esto puede suponer), lo que se denomina «obligación de reparación». </w:t>
      </w:r>
    </w:p>
    <w:p w14:paraId="4E30EA3C" w14:textId="77777777" w:rsidR="009B0948" w:rsidRPr="00685B62" w:rsidRDefault="00000000" w:rsidP="00385055">
      <w:pPr>
        <w:rPr>
          <w:b/>
          <w:bCs/>
          <w:szCs w:val="21"/>
        </w:rPr>
      </w:pPr>
      <w:r w:rsidRPr="00685B62">
        <w:rPr>
          <w:b/>
          <w:bCs/>
          <w:szCs w:val="21"/>
          <w:lang w:val="es"/>
        </w:rPr>
        <w:t xml:space="preserve">¿Qué exige la Ley a los propietarios? </w:t>
      </w:r>
    </w:p>
    <w:p w14:paraId="4596DF68" w14:textId="77777777" w:rsidR="0060134E" w:rsidRPr="00685B62" w:rsidRDefault="00000000" w:rsidP="00385055">
      <w:pPr>
        <w:rPr>
          <w:szCs w:val="21"/>
        </w:rPr>
      </w:pPr>
      <w:r w:rsidRPr="00685B62">
        <w:rPr>
          <w:szCs w:val="21"/>
          <w:lang w:val="es"/>
        </w:rPr>
        <w:t>La Ley obliga a los propietarios a:</w:t>
      </w:r>
    </w:p>
    <w:p w14:paraId="480569EE" w14:textId="77777777" w:rsidR="00385055" w:rsidRPr="00685B62" w:rsidRDefault="00000000" w:rsidP="0060134E">
      <w:pPr>
        <w:pStyle w:val="ListParagraph"/>
        <w:numPr>
          <w:ilvl w:val="0"/>
          <w:numId w:val="11"/>
        </w:numPr>
        <w:spacing w:before="60" w:after="60"/>
        <w:ind w:left="714" w:hanging="357"/>
        <w:rPr>
          <w:szCs w:val="21"/>
        </w:rPr>
      </w:pPr>
      <w:r w:rsidRPr="00685B62">
        <w:rPr>
          <w:szCs w:val="21"/>
          <w:lang w:val="es"/>
        </w:rPr>
        <w:t>entregarle una copia del contrato firmado por el propietario en un plazo de 28 días a partir de la fecha en que usted (el inquilino) firme el contrato y se lo entregue al propietario (a menos que hayan acordado por escrito otro plazo);</w:t>
      </w:r>
    </w:p>
    <w:p w14:paraId="12BD9E70" w14:textId="77777777" w:rsidR="009B0948" w:rsidRPr="00685B62" w:rsidRDefault="00000000" w:rsidP="0060134E">
      <w:pPr>
        <w:pStyle w:val="ListParagraph"/>
        <w:numPr>
          <w:ilvl w:val="0"/>
          <w:numId w:val="11"/>
        </w:numPr>
        <w:spacing w:before="60" w:after="60"/>
        <w:ind w:left="714" w:hanging="357"/>
        <w:rPr>
          <w:szCs w:val="21"/>
        </w:rPr>
      </w:pPr>
      <w:r w:rsidRPr="00685B62">
        <w:rPr>
          <w:szCs w:val="21"/>
          <w:lang w:val="es"/>
        </w:rPr>
        <w:t>reparar y mantener el local, la estructura, los electrodomésticos, las instalaciones y los accesorios proporcionados en virtud del contrato de alquiler (a menos que el mal uso por parte del inquilino haya provocado la necesidad de reparaciones o mantenimiento, o que usted haya acordado mantener las medidas de seguridad esenciales);</w:t>
      </w:r>
    </w:p>
    <w:p w14:paraId="0F73F366" w14:textId="77777777" w:rsidR="009B0948" w:rsidRPr="00685B62" w:rsidRDefault="00000000" w:rsidP="0060134E">
      <w:pPr>
        <w:pStyle w:val="ListParagraph"/>
        <w:numPr>
          <w:ilvl w:val="0"/>
          <w:numId w:val="11"/>
        </w:numPr>
        <w:spacing w:before="60" w:after="60"/>
        <w:ind w:left="714" w:hanging="357"/>
        <w:rPr>
          <w:szCs w:val="21"/>
        </w:rPr>
      </w:pPr>
      <w:r w:rsidRPr="00685B62">
        <w:rPr>
          <w:szCs w:val="21"/>
          <w:lang w:val="es"/>
        </w:rPr>
        <w:t>proporcionar estimaciones anuales de los gastos (no está obligado a contribuir a los gastos hasta que se proporcione una estimación) y estados de conciliación;</w:t>
      </w:r>
    </w:p>
    <w:p w14:paraId="6E4D592F" w14:textId="77777777" w:rsidR="009B0948" w:rsidRPr="00685B62" w:rsidRDefault="00000000" w:rsidP="0060134E">
      <w:pPr>
        <w:pStyle w:val="ListParagraph"/>
        <w:numPr>
          <w:ilvl w:val="0"/>
          <w:numId w:val="11"/>
        </w:numPr>
        <w:spacing w:before="60" w:after="60"/>
        <w:ind w:left="714" w:hanging="357"/>
        <w:rPr>
          <w:szCs w:val="21"/>
        </w:rPr>
      </w:pPr>
      <w:r w:rsidRPr="00685B62">
        <w:rPr>
          <w:szCs w:val="21"/>
          <w:lang w:val="es"/>
        </w:rPr>
        <w:t>retener ningún depósito de garantía en una cuenta remunerada;</w:t>
      </w:r>
    </w:p>
    <w:p w14:paraId="286344B4" w14:textId="77777777" w:rsidR="009B0948" w:rsidRPr="00685B62" w:rsidRDefault="00000000" w:rsidP="0060134E">
      <w:pPr>
        <w:pStyle w:val="ListParagraph"/>
        <w:numPr>
          <w:ilvl w:val="0"/>
          <w:numId w:val="11"/>
        </w:numPr>
        <w:spacing w:before="60" w:after="60"/>
        <w:ind w:left="714" w:hanging="357"/>
        <w:rPr>
          <w:szCs w:val="21"/>
        </w:rPr>
      </w:pPr>
      <w:r w:rsidRPr="00685B62">
        <w:rPr>
          <w:szCs w:val="21"/>
          <w:lang w:val="es"/>
        </w:rPr>
        <w:t>pagar los costos de capital, los costos de preparación del contrato de arrendamiento y los costos de cumplimiento de la Ley;</w:t>
      </w:r>
    </w:p>
    <w:p w14:paraId="034F8523" w14:textId="77777777" w:rsidR="009B0948" w:rsidRPr="00685B62" w:rsidRDefault="00000000" w:rsidP="0060134E">
      <w:pPr>
        <w:pStyle w:val="ListParagraph"/>
        <w:numPr>
          <w:ilvl w:val="0"/>
          <w:numId w:val="11"/>
        </w:numPr>
        <w:spacing w:before="60" w:after="60"/>
        <w:ind w:left="714" w:hanging="357"/>
        <w:rPr>
          <w:szCs w:val="21"/>
        </w:rPr>
      </w:pPr>
      <w:r w:rsidRPr="00685B62">
        <w:rPr>
          <w:szCs w:val="21"/>
          <w:lang w:val="es"/>
        </w:rPr>
        <w:t>dar avisos recordatorios sobre las opciones de arrendamiento, las renovaciones y las intenciones del arrendador al final del contrato (si no se dan estos avisos, su contrato puede prorrogarse automáticamente);</w:t>
      </w:r>
    </w:p>
    <w:p w14:paraId="1CB337BB" w14:textId="689AEFB3" w:rsidR="009B0948" w:rsidRPr="00685B62" w:rsidRDefault="00E66000" w:rsidP="00E65820">
      <w:pPr>
        <w:pStyle w:val="ListParagraph"/>
        <w:numPr>
          <w:ilvl w:val="0"/>
          <w:numId w:val="11"/>
        </w:numPr>
        <w:spacing w:before="60" w:after="60"/>
        <w:rPr>
          <w:szCs w:val="21"/>
        </w:rPr>
      </w:pPr>
      <w:r>
        <w:rPr>
          <w:szCs w:val="21"/>
          <w:lang w:val="es"/>
        </w:rPr>
        <w:br w:type="column"/>
      </w:r>
      <w:r w:rsidRPr="00685B62">
        <w:rPr>
          <w:szCs w:val="21"/>
          <w:lang w:val="es"/>
        </w:rPr>
        <w:lastRenderedPageBreak/>
        <w:t>no denegar injustificadamente el consentimiento a una solicitud de traspaso (cesión) del contrato de arrendamiento (la Ley establece requisitos si se desea traspasar el contrato a un nuevo inquilino y el contrato de arrendamiento también puede incluir requisitos razonables).</w:t>
      </w:r>
    </w:p>
    <w:p w14:paraId="226DB444" w14:textId="77777777" w:rsidR="00E45E6F" w:rsidRPr="00685B62" w:rsidRDefault="00000000" w:rsidP="00F57603">
      <w:pPr>
        <w:rPr>
          <w:szCs w:val="21"/>
        </w:rPr>
      </w:pPr>
      <w:r w:rsidRPr="00685B62">
        <w:rPr>
          <w:szCs w:val="21"/>
          <w:lang w:val="es"/>
        </w:rPr>
        <w:t xml:space="preserve">Estos requisitos forman parte del contrato de alquiler de forma automática y no pueden ser anulados, aunque el contrato indique lo contrario. </w:t>
      </w:r>
    </w:p>
    <w:p w14:paraId="65A94913" w14:textId="77777777" w:rsidR="006A5353" w:rsidRPr="00685B62" w:rsidRDefault="00000000" w:rsidP="006A5353">
      <w:pPr>
        <w:rPr>
          <w:b/>
          <w:bCs/>
          <w:szCs w:val="21"/>
        </w:rPr>
      </w:pPr>
      <w:r w:rsidRPr="00685B62">
        <w:rPr>
          <w:b/>
          <w:bCs/>
          <w:szCs w:val="21"/>
          <w:lang w:val="es"/>
        </w:rPr>
        <w:t>¿Cuándo empieza un contrato de alquiler?</w:t>
      </w:r>
    </w:p>
    <w:p w14:paraId="2A655CD5" w14:textId="77777777" w:rsidR="006A5353" w:rsidRPr="00685B62" w:rsidRDefault="00000000" w:rsidP="006A5353">
      <w:pPr>
        <w:spacing w:line="240" w:lineRule="auto"/>
        <w:rPr>
          <w:szCs w:val="21"/>
        </w:rPr>
      </w:pPr>
      <w:r w:rsidRPr="00685B62">
        <w:rPr>
          <w:szCs w:val="21"/>
          <w:lang w:val="es"/>
        </w:rPr>
        <w:t>El contrato de alquiler empieza cuando toma posesión del local,</w:t>
      </w:r>
      <w:r w:rsidRPr="00685B62">
        <w:rPr>
          <w:b/>
          <w:bCs/>
          <w:i/>
          <w:iCs/>
          <w:szCs w:val="21"/>
          <w:lang w:val="es"/>
        </w:rPr>
        <w:t xml:space="preserve"> </w:t>
      </w:r>
      <w:r w:rsidRPr="00685B62">
        <w:rPr>
          <w:szCs w:val="21"/>
          <w:lang w:val="es"/>
        </w:rPr>
        <w:t xml:space="preserve">empieza a pagar el alquiler </w:t>
      </w:r>
      <w:r w:rsidRPr="00685B62">
        <w:rPr>
          <w:b/>
          <w:bCs/>
          <w:i/>
          <w:iCs/>
          <w:szCs w:val="21"/>
          <w:lang w:val="es"/>
        </w:rPr>
        <w:t>o</w:t>
      </w:r>
      <w:r w:rsidRPr="00685B62">
        <w:rPr>
          <w:szCs w:val="21"/>
          <w:lang w:val="es"/>
        </w:rPr>
        <w:t xml:space="preserve"> lo firma con el arrendador.</w:t>
      </w:r>
    </w:p>
    <w:p w14:paraId="0DA725AF" w14:textId="77777777" w:rsidR="006A5353" w:rsidRPr="00685B62" w:rsidRDefault="00000000" w:rsidP="006A5353">
      <w:pPr>
        <w:spacing w:line="240" w:lineRule="auto"/>
        <w:rPr>
          <w:szCs w:val="21"/>
        </w:rPr>
      </w:pPr>
      <w:r w:rsidRPr="00685B62">
        <w:rPr>
          <w:szCs w:val="21"/>
          <w:lang w:val="es"/>
        </w:rPr>
        <w:t>No debe hacer ninguna de estas cosas a menos que esté de acuerdo con el contrato.</w:t>
      </w:r>
    </w:p>
    <w:p w14:paraId="605D56EE" w14:textId="77777777" w:rsidR="009615EC" w:rsidRPr="00685B62" w:rsidRDefault="00000000" w:rsidP="009615EC">
      <w:pPr>
        <w:rPr>
          <w:b/>
          <w:bCs/>
          <w:szCs w:val="21"/>
        </w:rPr>
      </w:pPr>
      <w:r w:rsidRPr="00685B62">
        <w:rPr>
          <w:b/>
          <w:bCs/>
          <w:szCs w:val="21"/>
          <w:lang w:val="es"/>
        </w:rPr>
        <w:t>¿Cómo puedo encontrar información sobre mis derechos y responsabilidades como inquilino?</w:t>
      </w:r>
    </w:p>
    <w:p w14:paraId="77DCD6AD" w14:textId="40E908B0" w:rsidR="009615EC" w:rsidRPr="00685B62" w:rsidRDefault="00000000" w:rsidP="005A60F2">
      <w:pPr>
        <w:rPr>
          <w:szCs w:val="21"/>
        </w:rPr>
      </w:pPr>
      <w:r w:rsidRPr="00685B62">
        <w:rPr>
          <w:szCs w:val="21"/>
          <w:lang w:val="es"/>
        </w:rPr>
        <w:t xml:space="preserve">En </w:t>
      </w:r>
      <w:hyperlink r:id="rId13" w:history="1">
        <w:r w:rsidR="009615EC" w:rsidRPr="00E66000">
          <w:rPr>
            <w:rStyle w:val="Hyperlink"/>
            <w:b/>
            <w:bCs/>
            <w:color w:val="auto"/>
            <w:szCs w:val="21"/>
            <w:u w:val="none"/>
            <w:lang w:val="es"/>
          </w:rPr>
          <w:t>vsbc.vic.gov.au</w:t>
        </w:r>
      </w:hyperlink>
      <w:r w:rsidRPr="00685B62">
        <w:rPr>
          <w:szCs w:val="21"/>
          <w:lang w:val="es"/>
        </w:rPr>
        <w:t xml:space="preserve"> encontrará información sobre los derechos y obligaciones de los inquilinos de locales comerciales.</w:t>
      </w:r>
    </w:p>
    <w:p w14:paraId="6E24B277" w14:textId="77777777" w:rsidR="005A60F2" w:rsidRPr="00685B62" w:rsidRDefault="00000000" w:rsidP="005A60F2">
      <w:pPr>
        <w:rPr>
          <w:b/>
          <w:bCs/>
          <w:szCs w:val="21"/>
        </w:rPr>
      </w:pPr>
      <w:r w:rsidRPr="00685B62">
        <w:rPr>
          <w:b/>
          <w:bCs/>
          <w:szCs w:val="21"/>
          <w:lang w:val="es"/>
        </w:rPr>
        <w:t>¿Cómo puedo solicitar la ayuda de la VSBC?</w:t>
      </w:r>
    </w:p>
    <w:p w14:paraId="10DF76BF" w14:textId="71D0452F" w:rsidR="005A60F2" w:rsidRPr="00685B62" w:rsidRDefault="00000000" w:rsidP="005A60F2">
      <w:pPr>
        <w:rPr>
          <w:szCs w:val="21"/>
        </w:rPr>
      </w:pPr>
      <w:r w:rsidRPr="00685B62">
        <w:rPr>
          <w:szCs w:val="21"/>
          <w:lang w:val="es"/>
        </w:rPr>
        <w:t xml:space="preserve">Todas las solicitudes deben dirigirse a la VSBC a través de su sitio web </w:t>
      </w:r>
      <w:hyperlink r:id="rId14" w:history="1">
        <w:r w:rsidR="005A60F2" w:rsidRPr="00E66000">
          <w:rPr>
            <w:rStyle w:val="Hyperlink"/>
            <w:b/>
            <w:bCs/>
            <w:color w:val="auto"/>
            <w:szCs w:val="21"/>
            <w:u w:val="none"/>
            <w:lang w:val="es"/>
          </w:rPr>
          <w:t>vsbc.vic.gov.au/</w:t>
        </w:r>
        <w:proofErr w:type="spellStart"/>
        <w:r w:rsidR="005A60F2" w:rsidRPr="00E66000">
          <w:rPr>
            <w:rStyle w:val="Hyperlink"/>
            <w:b/>
            <w:bCs/>
            <w:color w:val="auto"/>
            <w:szCs w:val="21"/>
            <w:u w:val="none"/>
            <w:lang w:val="es"/>
          </w:rPr>
          <w:t>apply</w:t>
        </w:r>
        <w:proofErr w:type="spellEnd"/>
      </w:hyperlink>
      <w:r w:rsidRPr="00685B62">
        <w:rPr>
          <w:szCs w:val="21"/>
          <w:lang w:val="es"/>
        </w:rPr>
        <w:t>.</w:t>
      </w:r>
    </w:p>
    <w:p w14:paraId="67DB2612" w14:textId="77777777" w:rsidR="005A60F2" w:rsidRPr="00685B62" w:rsidRDefault="00000000" w:rsidP="005A60F2">
      <w:pPr>
        <w:rPr>
          <w:b/>
          <w:bCs/>
          <w:szCs w:val="21"/>
        </w:rPr>
      </w:pPr>
      <w:r w:rsidRPr="00685B62">
        <w:rPr>
          <w:b/>
          <w:bCs/>
          <w:szCs w:val="21"/>
          <w:lang w:val="es"/>
        </w:rPr>
        <w:t>¿Cómo puedo hablar con la VSBC en un idioma distinto del inglés?</w:t>
      </w:r>
    </w:p>
    <w:p w14:paraId="5D507294" w14:textId="77777777" w:rsidR="005A60F2" w:rsidRPr="00685B62" w:rsidRDefault="00000000" w:rsidP="00F57603">
      <w:pPr>
        <w:rPr>
          <w:szCs w:val="21"/>
        </w:rPr>
      </w:pPr>
      <w:r w:rsidRPr="00685B62">
        <w:rPr>
          <w:szCs w:val="21"/>
          <w:lang w:val="es"/>
        </w:rPr>
        <w:t>El Servicio Australiano de Traducción e Interpretación (</w:t>
      </w:r>
      <w:proofErr w:type="spellStart"/>
      <w:r w:rsidRPr="00685B62">
        <w:rPr>
          <w:szCs w:val="21"/>
          <w:lang w:val="es"/>
        </w:rPr>
        <w:t>Australian</w:t>
      </w:r>
      <w:proofErr w:type="spellEnd"/>
      <w:r w:rsidRPr="00685B62">
        <w:rPr>
          <w:szCs w:val="21"/>
          <w:lang w:val="es"/>
        </w:rPr>
        <w:t xml:space="preserve"> </w:t>
      </w:r>
      <w:proofErr w:type="spellStart"/>
      <w:r w:rsidRPr="00685B62">
        <w:rPr>
          <w:szCs w:val="21"/>
          <w:lang w:val="es"/>
        </w:rPr>
        <w:t>Translating</w:t>
      </w:r>
      <w:proofErr w:type="spellEnd"/>
      <w:r w:rsidRPr="00685B62">
        <w:rPr>
          <w:szCs w:val="21"/>
          <w:lang w:val="es"/>
        </w:rPr>
        <w:t xml:space="preserve"> and </w:t>
      </w:r>
      <w:proofErr w:type="spellStart"/>
      <w:r w:rsidRPr="00685B62">
        <w:rPr>
          <w:szCs w:val="21"/>
          <w:lang w:val="es"/>
        </w:rPr>
        <w:t>Interpreting</w:t>
      </w:r>
      <w:proofErr w:type="spellEnd"/>
      <w:r w:rsidRPr="00685B62">
        <w:rPr>
          <w:szCs w:val="21"/>
          <w:lang w:val="es"/>
        </w:rPr>
        <w:t xml:space="preserve"> Service) ofrece interpretación inmediata por teléfono. Llame al 131 450, indique el idioma que prefiere y pida hablar con la Comisión de Pequeñas Empresas de Victoria (Victorian Small Business </w:t>
      </w:r>
      <w:proofErr w:type="spellStart"/>
      <w:r w:rsidRPr="00685B62">
        <w:rPr>
          <w:szCs w:val="21"/>
          <w:lang w:val="es"/>
        </w:rPr>
        <w:t>Commission</w:t>
      </w:r>
      <w:proofErr w:type="spellEnd"/>
      <w:r w:rsidRPr="00685B62">
        <w:rPr>
          <w:szCs w:val="21"/>
          <w:lang w:val="es"/>
        </w:rPr>
        <w:t>) (1800 78 964).</w:t>
      </w:r>
    </w:p>
    <w:sectPr w:rsidR="005A60F2" w:rsidRPr="00685B62" w:rsidSect="005E40E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10" w:h="16840"/>
      <w:pgMar w:top="1661" w:right="737" w:bottom="1361" w:left="737" w:header="567" w:footer="567" w:gutter="0"/>
      <w:cols w:num="2" w:space="56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ED5E" w14:textId="77777777" w:rsidR="00CF746F" w:rsidRDefault="00CF746F" w:rsidP="00C030FD">
      <w:pPr>
        <w:spacing w:before="0" w:after="0" w:line="240" w:lineRule="auto"/>
      </w:pPr>
      <w:r>
        <w:separator/>
      </w:r>
    </w:p>
  </w:endnote>
  <w:endnote w:type="continuationSeparator" w:id="0">
    <w:p w14:paraId="00352523" w14:textId="77777777" w:rsidR="00CF746F" w:rsidRDefault="00CF746F" w:rsidP="00C030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78B9" w14:textId="77777777" w:rsidR="004B7939" w:rsidRDefault="004B7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E3FE" w14:textId="4FEDAA23" w:rsidR="00250BAD" w:rsidRPr="00685B62" w:rsidRDefault="00000000" w:rsidP="00055E32">
    <w:pPr>
      <w:pStyle w:val="Footer"/>
      <w:rPr>
        <w:noProof/>
        <w:szCs w:val="16"/>
      </w:rPr>
    </w:pPr>
    <w:r w:rsidRPr="00685B62">
      <w:rPr>
        <w:szCs w:val="16"/>
        <w:vertAlign w:val="superscript"/>
        <w:lang w:val="es"/>
      </w:rPr>
      <w:t>©</w:t>
    </w:r>
    <w:r w:rsidRPr="00685B62">
      <w:rPr>
        <w:szCs w:val="16"/>
        <w:lang w:val="es"/>
      </w:rPr>
      <w:t xml:space="preserve"> Victorian Small Business </w:t>
    </w:r>
    <w:proofErr w:type="spellStart"/>
    <w:r w:rsidRPr="00685B62">
      <w:rPr>
        <w:szCs w:val="16"/>
        <w:lang w:val="es"/>
      </w:rPr>
      <w:t>Commission</w:t>
    </w:r>
    <w:proofErr w:type="spellEnd"/>
    <w:r w:rsidRPr="00685B62">
      <w:rPr>
        <w:szCs w:val="16"/>
        <w:lang w:val="es"/>
      </w:rPr>
      <w:t xml:space="preserve"> (Comisión de Pequeñas Empresas de Victoria). Publicado en junio de 2026.</w:t>
    </w:r>
    <w:r>
      <w:ptab w:relativeTo="margin" w:alignment="right" w:leader="none"/>
    </w:r>
    <w:r w:rsidRPr="00685B62">
      <w:rPr>
        <w:szCs w:val="16"/>
        <w:lang w:val="es"/>
      </w:rPr>
      <w:t xml:space="preserve"> </w:t>
    </w:r>
    <w:sdt>
      <w:sdtPr>
        <w:rPr>
          <w:szCs w:val="16"/>
          <w:lang w:val="es"/>
        </w:rPr>
        <w:id w:val="14448904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2F84" w:rsidRPr="00685B62">
          <w:rPr>
            <w:szCs w:val="16"/>
          </w:rPr>
          <w:fldChar w:fldCharType="begin"/>
        </w:r>
        <w:r w:rsidR="009E2F84" w:rsidRPr="00685B62">
          <w:rPr>
            <w:szCs w:val="16"/>
            <w:lang w:val="es"/>
          </w:rPr>
          <w:instrText xml:space="preserve"> PAGE   \* MERGEFORMAT </w:instrText>
        </w:r>
        <w:r w:rsidR="009E2F84" w:rsidRPr="00685B62">
          <w:rPr>
            <w:szCs w:val="16"/>
          </w:rPr>
          <w:fldChar w:fldCharType="separate"/>
        </w:r>
        <w:r w:rsidR="009E2F84" w:rsidRPr="00685B62">
          <w:rPr>
            <w:szCs w:val="16"/>
            <w:lang w:val="es"/>
          </w:rPr>
          <w:t>3</w:t>
        </w:r>
        <w:r w:rsidR="009E2F84" w:rsidRPr="00685B62">
          <w:rPr>
            <w:noProof/>
            <w:szCs w:val="16"/>
          </w:rPr>
          <w:fldChar w:fldCharType="end"/>
        </w:r>
      </w:sdtContent>
    </w:sdt>
    <w:r w:rsidRPr="00685B62">
      <w:rPr>
        <w:szCs w:val="16"/>
        <w:lang w:val="es"/>
      </w:rPr>
      <w:t xml:space="preserve"> de </w:t>
    </w:r>
    <w:r w:rsidR="00E66000">
      <w:rPr>
        <w:szCs w:val="16"/>
        <w:lang w:val="es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667F" w14:textId="2EDCE5B3" w:rsidR="00250BAD" w:rsidRPr="00685B62" w:rsidRDefault="00000000">
    <w:pPr>
      <w:pStyle w:val="Footer"/>
      <w:rPr>
        <w:szCs w:val="16"/>
      </w:rPr>
    </w:pPr>
    <w:r w:rsidRPr="00685B62">
      <w:rPr>
        <w:szCs w:val="16"/>
        <w:vertAlign w:val="superscript"/>
        <w:lang w:val="es"/>
      </w:rPr>
      <w:t>©</w:t>
    </w:r>
    <w:r w:rsidRPr="00685B62">
      <w:rPr>
        <w:szCs w:val="16"/>
        <w:lang w:val="es"/>
      </w:rPr>
      <w:t xml:space="preserve"> Victorian Small Business </w:t>
    </w:r>
    <w:proofErr w:type="spellStart"/>
    <w:r w:rsidRPr="00685B62">
      <w:rPr>
        <w:szCs w:val="16"/>
        <w:lang w:val="es"/>
      </w:rPr>
      <w:t>Commission</w:t>
    </w:r>
    <w:proofErr w:type="spellEnd"/>
    <w:r w:rsidRPr="00685B62">
      <w:rPr>
        <w:szCs w:val="16"/>
        <w:lang w:val="es"/>
      </w:rPr>
      <w:t xml:space="preserve"> (Comisión de Pequeñas Empresas de Victoria). Publicado en junio de 2026.</w:t>
    </w:r>
    <w:r w:rsidRPr="00685B62">
      <w:rPr>
        <w:szCs w:val="16"/>
        <w:lang w:val="es"/>
      </w:rPr>
      <w:tab/>
    </w:r>
    <w:r>
      <w:ptab w:relativeTo="margin" w:alignment="right" w:leader="none"/>
    </w:r>
    <w:r w:rsidRPr="00685B62">
      <w:rPr>
        <w:szCs w:val="16"/>
        <w:lang w:val="es"/>
      </w:rPr>
      <w:t xml:space="preserve"> </w:t>
    </w:r>
    <w:sdt>
      <w:sdtPr>
        <w:rPr>
          <w:szCs w:val="16"/>
          <w:lang w:val="es"/>
        </w:rPr>
        <w:id w:val="5562120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5ACF" w:rsidRPr="00685B62">
          <w:rPr>
            <w:szCs w:val="16"/>
          </w:rPr>
          <w:fldChar w:fldCharType="begin"/>
        </w:r>
        <w:r w:rsidR="006B5ACF" w:rsidRPr="00685B62">
          <w:rPr>
            <w:szCs w:val="16"/>
            <w:lang w:val="es"/>
          </w:rPr>
          <w:instrText xml:space="preserve"> PAGE   \* MERGEFORMAT </w:instrText>
        </w:r>
        <w:r w:rsidR="006B5ACF" w:rsidRPr="00685B62">
          <w:rPr>
            <w:szCs w:val="16"/>
          </w:rPr>
          <w:fldChar w:fldCharType="separate"/>
        </w:r>
        <w:r w:rsidR="006B5ACF" w:rsidRPr="00685B62">
          <w:rPr>
            <w:szCs w:val="16"/>
            <w:lang w:val="es"/>
          </w:rPr>
          <w:t>1</w:t>
        </w:r>
        <w:r w:rsidR="006B5ACF" w:rsidRPr="00685B62">
          <w:rPr>
            <w:noProof/>
            <w:szCs w:val="16"/>
          </w:rPr>
          <w:fldChar w:fldCharType="end"/>
        </w:r>
        <w:r w:rsidRPr="00685B62">
          <w:rPr>
            <w:szCs w:val="16"/>
            <w:lang w:val="es"/>
          </w:rPr>
          <w:t xml:space="preserve"> de </w:t>
        </w:r>
        <w:r w:rsidR="00E66000">
          <w:rPr>
            <w:szCs w:val="16"/>
            <w:lang w:val="es"/>
          </w:rPr>
          <w:t>3</w:t>
        </w:r>
        <w:r w:rsidRPr="00685B62">
          <w:rPr>
            <w:szCs w:val="16"/>
            <w:lang w:val="es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18AA" w14:textId="77777777" w:rsidR="00CF746F" w:rsidRDefault="00CF746F" w:rsidP="00C030FD">
      <w:pPr>
        <w:spacing w:before="0" w:after="0" w:line="240" w:lineRule="auto"/>
      </w:pPr>
      <w:r>
        <w:separator/>
      </w:r>
    </w:p>
  </w:footnote>
  <w:footnote w:type="continuationSeparator" w:id="0">
    <w:p w14:paraId="0854C89B" w14:textId="77777777" w:rsidR="00CF746F" w:rsidRDefault="00CF746F" w:rsidP="00C030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DCD6" w14:textId="77777777" w:rsidR="004B7939" w:rsidRDefault="004B79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BC9B" w14:textId="411005A5" w:rsidR="00180ABF" w:rsidRPr="00685B62" w:rsidRDefault="005E40E8" w:rsidP="0011030A">
    <w:pPr>
      <w:pStyle w:val="Header"/>
      <w:pBdr>
        <w:bottom w:val="single" w:sz="4" w:space="14" w:color="0B81C5" w:themeColor="accent1"/>
      </w:pBdr>
      <w:rPr>
        <w:szCs w:val="16"/>
      </w:rPr>
    </w:pPr>
    <w:r w:rsidRPr="00685B62">
      <w:rPr>
        <w:szCs w:val="16"/>
        <w:lang w:val="es"/>
      </w:rPr>
      <w:t xml:space="preserve"> Folleto informativo sobre arrendamientos comerciales: Información para inquilinos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9A1E" w14:textId="7E015828" w:rsidR="00C030FD" w:rsidRPr="00685B62" w:rsidRDefault="00000000" w:rsidP="00E66000">
    <w:pPr>
      <w:pStyle w:val="Heading1"/>
      <w:rPr>
        <w:bCs/>
        <w:sz w:val="32"/>
        <w:szCs w:val="32"/>
      </w:rPr>
    </w:pPr>
    <w:r w:rsidRPr="00685B62">
      <w:rPr>
        <w:bCs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34C25B9B" wp14:editId="1F4107BA">
          <wp:simplePos x="0" y="0"/>
          <wp:positionH relativeFrom="column">
            <wp:posOffset>5208905</wp:posOffset>
          </wp:positionH>
          <wp:positionV relativeFrom="paragraph">
            <wp:posOffset>11430</wp:posOffset>
          </wp:positionV>
          <wp:extent cx="1379220" cy="505460"/>
          <wp:effectExtent l="0" t="0" r="0" b="8890"/>
          <wp:wrapSquare wrapText="bothSides"/>
          <wp:docPr id="2050467349" name="Picture 205046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673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5B62">
      <w:rPr>
        <w:bCs/>
        <w:sz w:val="32"/>
        <w:szCs w:val="32"/>
        <w:lang w:val="es"/>
      </w:rPr>
      <w:t xml:space="preserve">Folleto informativo sobre arrendamientos comerciales: </w:t>
    </w:r>
    <w:r w:rsidR="00E66000">
      <w:rPr>
        <w:bCs/>
        <w:sz w:val="32"/>
        <w:szCs w:val="32"/>
      </w:rPr>
      <w:br/>
    </w:r>
    <w:r w:rsidRPr="00685B62">
      <w:rPr>
        <w:bCs/>
        <w:sz w:val="32"/>
        <w:szCs w:val="32"/>
        <w:lang w:val="es"/>
      </w:rPr>
      <w:t xml:space="preserve">Información para inquilinos </w:t>
    </w:r>
  </w:p>
  <w:p w14:paraId="16ED3E74" w14:textId="77777777" w:rsidR="00685B62" w:rsidRPr="00685B62" w:rsidRDefault="00000000" w:rsidP="00685B62">
    <w:pPr>
      <w:pStyle w:val="Heading1"/>
      <w:rPr>
        <w:rFonts w:cs="Arial Bold"/>
        <w:bCs/>
        <w:caps w:val="0"/>
        <w:sz w:val="22"/>
      </w:rPr>
    </w:pPr>
    <w:r w:rsidRPr="00685B62">
      <w:rPr>
        <w:rFonts w:cs="Arial Bold"/>
        <w:bCs/>
        <w:caps w:val="0"/>
        <w:sz w:val="22"/>
        <w:lang w:val="es"/>
      </w:rPr>
      <w:t xml:space="preserve">Spanish | </w:t>
    </w:r>
    <w:proofErr w:type="gramStart"/>
    <w:r w:rsidRPr="00685B62">
      <w:rPr>
        <w:rFonts w:cs="Arial Bold"/>
        <w:bCs/>
        <w:caps w:val="0"/>
        <w:sz w:val="22"/>
        <w:lang w:val="es"/>
      </w:rPr>
      <w:t>Español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299"/>
    <w:multiLevelType w:val="hybridMultilevel"/>
    <w:tmpl w:val="9216C76C"/>
    <w:lvl w:ilvl="0" w:tplc="661C9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876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F27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63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E5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A68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E7E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41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46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F61"/>
    <w:multiLevelType w:val="hybridMultilevel"/>
    <w:tmpl w:val="DCE26584"/>
    <w:lvl w:ilvl="0" w:tplc="01602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82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70D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60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64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944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EC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E3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4CA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249B"/>
    <w:multiLevelType w:val="hybridMultilevel"/>
    <w:tmpl w:val="1006F4EE"/>
    <w:lvl w:ilvl="0" w:tplc="0704683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4F107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EF8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AC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6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0845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019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48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582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65361"/>
    <w:multiLevelType w:val="hybridMultilevel"/>
    <w:tmpl w:val="FCC49722"/>
    <w:lvl w:ilvl="0" w:tplc="F568592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9514A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48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0A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EA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308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E7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02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EC4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E1D18"/>
    <w:multiLevelType w:val="hybridMultilevel"/>
    <w:tmpl w:val="C79C2684"/>
    <w:lvl w:ilvl="0" w:tplc="EA64A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720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6E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48A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006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3C4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06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8D6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0E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23E4F"/>
    <w:multiLevelType w:val="hybridMultilevel"/>
    <w:tmpl w:val="463832D6"/>
    <w:lvl w:ilvl="0" w:tplc="2F0C5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49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F2B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A4D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45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989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038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44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8F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14D49"/>
    <w:multiLevelType w:val="hybridMultilevel"/>
    <w:tmpl w:val="4C6E6614"/>
    <w:lvl w:ilvl="0" w:tplc="84124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2F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824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03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E8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CA2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84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8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80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537EF"/>
    <w:multiLevelType w:val="hybridMultilevel"/>
    <w:tmpl w:val="B60A51FC"/>
    <w:lvl w:ilvl="0" w:tplc="83888AF6">
      <w:start w:val="1"/>
      <w:numFmt w:val="bullet"/>
      <w:lvlText w:val="•"/>
      <w:lvlJc w:val="left"/>
      <w:pPr>
        <w:ind w:left="360" w:hanging="360"/>
      </w:pPr>
      <w:rPr>
        <w:rFonts w:ascii="Arial Bold" w:hAnsi="Arial Bold" w:cs="Times New Roman" w:hint="default"/>
        <w:b/>
        <w:i w:val="0"/>
        <w:position w:val="0"/>
        <w:sz w:val="21"/>
      </w:rPr>
    </w:lvl>
    <w:lvl w:ilvl="1" w:tplc="855EE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C01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0FD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AA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EBE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08D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CA7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B4B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C722C"/>
    <w:multiLevelType w:val="hybridMultilevel"/>
    <w:tmpl w:val="9732EBF8"/>
    <w:lvl w:ilvl="0" w:tplc="8B141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E26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B0C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04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4F7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1C9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27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63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8E7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32A19"/>
    <w:multiLevelType w:val="hybridMultilevel"/>
    <w:tmpl w:val="5234130A"/>
    <w:lvl w:ilvl="0" w:tplc="DB24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C34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7E7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8EF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ED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0B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2E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86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B2B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F42A9"/>
    <w:multiLevelType w:val="hybridMultilevel"/>
    <w:tmpl w:val="FA622698"/>
    <w:lvl w:ilvl="0" w:tplc="B52E2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C8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FC2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86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A0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6F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465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CC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4E8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51A80"/>
    <w:multiLevelType w:val="hybridMultilevel"/>
    <w:tmpl w:val="B23AD3FA"/>
    <w:lvl w:ilvl="0" w:tplc="DE18C0B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40A8E2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F2F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06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0D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7C8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E0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EB1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B4F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1986">
    <w:abstractNumId w:val="7"/>
  </w:num>
  <w:num w:numId="2" w16cid:durableId="444354322">
    <w:abstractNumId w:val="10"/>
  </w:num>
  <w:num w:numId="3" w16cid:durableId="13191416">
    <w:abstractNumId w:val="5"/>
  </w:num>
  <w:num w:numId="4" w16cid:durableId="895551910">
    <w:abstractNumId w:val="9"/>
  </w:num>
  <w:num w:numId="5" w16cid:durableId="331838389">
    <w:abstractNumId w:val="3"/>
  </w:num>
  <w:num w:numId="6" w16cid:durableId="1238202050">
    <w:abstractNumId w:val="2"/>
  </w:num>
  <w:num w:numId="7" w16cid:durableId="534198508">
    <w:abstractNumId w:val="11"/>
  </w:num>
  <w:num w:numId="8" w16cid:durableId="940724531">
    <w:abstractNumId w:val="8"/>
  </w:num>
  <w:num w:numId="9" w16cid:durableId="979185603">
    <w:abstractNumId w:val="4"/>
  </w:num>
  <w:num w:numId="10" w16cid:durableId="1911037082">
    <w:abstractNumId w:val="6"/>
  </w:num>
  <w:num w:numId="11" w16cid:durableId="1767268068">
    <w:abstractNumId w:val="0"/>
  </w:num>
  <w:num w:numId="12" w16cid:durableId="1063988955">
    <w:abstractNumId w:val="1"/>
  </w:num>
  <w:num w:numId="13" w16cid:durableId="414323929">
    <w:abstractNumId w:val="7"/>
  </w:num>
  <w:num w:numId="14" w16cid:durableId="373818637">
    <w:abstractNumId w:val="0"/>
  </w:num>
  <w:num w:numId="15" w16cid:durableId="2103648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cEOZ/cxjfotlcxSgxc9lGUk/adfjbCAHr/tvnnRuA0Te5sWdI9zrUjk0KvFkioUbNLvFN/5JWJnyyz4WCM/Gg==" w:salt="CU2Myz4HOePRarayhchX0w=="/>
  <w:defaultTabStop w:val="170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D5"/>
    <w:rsid w:val="00002579"/>
    <w:rsid w:val="000063CB"/>
    <w:rsid w:val="000065EF"/>
    <w:rsid w:val="000119CF"/>
    <w:rsid w:val="00020025"/>
    <w:rsid w:val="0002561C"/>
    <w:rsid w:val="00036620"/>
    <w:rsid w:val="000467F1"/>
    <w:rsid w:val="00047199"/>
    <w:rsid w:val="000474C8"/>
    <w:rsid w:val="00052134"/>
    <w:rsid w:val="00052364"/>
    <w:rsid w:val="00055E32"/>
    <w:rsid w:val="000601B2"/>
    <w:rsid w:val="00062687"/>
    <w:rsid w:val="00065F07"/>
    <w:rsid w:val="00073FBD"/>
    <w:rsid w:val="00075311"/>
    <w:rsid w:val="00077DF8"/>
    <w:rsid w:val="00086004"/>
    <w:rsid w:val="000866A8"/>
    <w:rsid w:val="00086CA9"/>
    <w:rsid w:val="000915A1"/>
    <w:rsid w:val="00095AE4"/>
    <w:rsid w:val="000A2B49"/>
    <w:rsid w:val="000A2E90"/>
    <w:rsid w:val="000A6B1E"/>
    <w:rsid w:val="000A7138"/>
    <w:rsid w:val="000B5072"/>
    <w:rsid w:val="000C1713"/>
    <w:rsid w:val="000D3C91"/>
    <w:rsid w:val="000E47FE"/>
    <w:rsid w:val="000E7BCD"/>
    <w:rsid w:val="000F30F0"/>
    <w:rsid w:val="000F4FDB"/>
    <w:rsid w:val="0011030A"/>
    <w:rsid w:val="00126C1C"/>
    <w:rsid w:val="00127F40"/>
    <w:rsid w:val="00131E7A"/>
    <w:rsid w:val="001369CF"/>
    <w:rsid w:val="00137C64"/>
    <w:rsid w:val="00144E8A"/>
    <w:rsid w:val="00152EC4"/>
    <w:rsid w:val="0015679D"/>
    <w:rsid w:val="00156EA6"/>
    <w:rsid w:val="00161057"/>
    <w:rsid w:val="00165DDE"/>
    <w:rsid w:val="00166F39"/>
    <w:rsid w:val="001732A3"/>
    <w:rsid w:val="0017710D"/>
    <w:rsid w:val="00180ABF"/>
    <w:rsid w:val="00182821"/>
    <w:rsid w:val="001853D6"/>
    <w:rsid w:val="00191A29"/>
    <w:rsid w:val="0019769D"/>
    <w:rsid w:val="001A1F96"/>
    <w:rsid w:val="001A280B"/>
    <w:rsid w:val="001A537D"/>
    <w:rsid w:val="001A725B"/>
    <w:rsid w:val="001B0A53"/>
    <w:rsid w:val="001C17B7"/>
    <w:rsid w:val="001C447C"/>
    <w:rsid w:val="001C7FA0"/>
    <w:rsid w:val="001D03A6"/>
    <w:rsid w:val="001D1DFF"/>
    <w:rsid w:val="001D439B"/>
    <w:rsid w:val="001D493C"/>
    <w:rsid w:val="001D569A"/>
    <w:rsid w:val="001E5794"/>
    <w:rsid w:val="001E5A17"/>
    <w:rsid w:val="001F0BCE"/>
    <w:rsid w:val="00211176"/>
    <w:rsid w:val="0021218B"/>
    <w:rsid w:val="00225362"/>
    <w:rsid w:val="00236DDA"/>
    <w:rsid w:val="002403A5"/>
    <w:rsid w:val="00244FEF"/>
    <w:rsid w:val="00250BAD"/>
    <w:rsid w:val="0026567A"/>
    <w:rsid w:val="002716EB"/>
    <w:rsid w:val="00271A57"/>
    <w:rsid w:val="00273BF4"/>
    <w:rsid w:val="002760EC"/>
    <w:rsid w:val="00284E62"/>
    <w:rsid w:val="0028532D"/>
    <w:rsid w:val="00290119"/>
    <w:rsid w:val="0029398A"/>
    <w:rsid w:val="002A32E4"/>
    <w:rsid w:val="002B3E65"/>
    <w:rsid w:val="002C304F"/>
    <w:rsid w:val="002C790E"/>
    <w:rsid w:val="002D386E"/>
    <w:rsid w:val="002D55E5"/>
    <w:rsid w:val="002E07DD"/>
    <w:rsid w:val="002E3EB9"/>
    <w:rsid w:val="00306A2B"/>
    <w:rsid w:val="00317FC2"/>
    <w:rsid w:val="003227A3"/>
    <w:rsid w:val="00322E03"/>
    <w:rsid w:val="003313E6"/>
    <w:rsid w:val="00335D5A"/>
    <w:rsid w:val="00346563"/>
    <w:rsid w:val="00352CFD"/>
    <w:rsid w:val="00354BDE"/>
    <w:rsid w:val="00356A75"/>
    <w:rsid w:val="00380BCB"/>
    <w:rsid w:val="00385055"/>
    <w:rsid w:val="00386F4D"/>
    <w:rsid w:val="00394496"/>
    <w:rsid w:val="003A25E9"/>
    <w:rsid w:val="003A79B9"/>
    <w:rsid w:val="003C108C"/>
    <w:rsid w:val="003D1F59"/>
    <w:rsid w:val="003E32EF"/>
    <w:rsid w:val="003F0FE2"/>
    <w:rsid w:val="003F14FC"/>
    <w:rsid w:val="003F1C53"/>
    <w:rsid w:val="003F4E8B"/>
    <w:rsid w:val="00406C13"/>
    <w:rsid w:val="00410503"/>
    <w:rsid w:val="004107CE"/>
    <w:rsid w:val="00417879"/>
    <w:rsid w:val="004269F0"/>
    <w:rsid w:val="00427141"/>
    <w:rsid w:val="00431DDD"/>
    <w:rsid w:val="00440F3F"/>
    <w:rsid w:val="00441F77"/>
    <w:rsid w:val="0044330F"/>
    <w:rsid w:val="0044745E"/>
    <w:rsid w:val="0045724D"/>
    <w:rsid w:val="00462FE1"/>
    <w:rsid w:val="0046613B"/>
    <w:rsid w:val="0048072F"/>
    <w:rsid w:val="004808A1"/>
    <w:rsid w:val="004912BB"/>
    <w:rsid w:val="00493523"/>
    <w:rsid w:val="00494355"/>
    <w:rsid w:val="004A1220"/>
    <w:rsid w:val="004A45ED"/>
    <w:rsid w:val="004B5956"/>
    <w:rsid w:val="004B7939"/>
    <w:rsid w:val="004C30F0"/>
    <w:rsid w:val="004C383B"/>
    <w:rsid w:val="004C4674"/>
    <w:rsid w:val="004C4E75"/>
    <w:rsid w:val="004D07B8"/>
    <w:rsid w:val="004D50C8"/>
    <w:rsid w:val="004D6F09"/>
    <w:rsid w:val="004E2B74"/>
    <w:rsid w:val="004E7CAC"/>
    <w:rsid w:val="004F3ADC"/>
    <w:rsid w:val="005014DD"/>
    <w:rsid w:val="0051116C"/>
    <w:rsid w:val="005204B1"/>
    <w:rsid w:val="00522C11"/>
    <w:rsid w:val="00526AF6"/>
    <w:rsid w:val="005400A5"/>
    <w:rsid w:val="00545CFF"/>
    <w:rsid w:val="0054701D"/>
    <w:rsid w:val="00550475"/>
    <w:rsid w:val="00552A50"/>
    <w:rsid w:val="00563DD5"/>
    <w:rsid w:val="00570595"/>
    <w:rsid w:val="0058033D"/>
    <w:rsid w:val="00582CD7"/>
    <w:rsid w:val="0058382D"/>
    <w:rsid w:val="00590257"/>
    <w:rsid w:val="005931D0"/>
    <w:rsid w:val="0059550C"/>
    <w:rsid w:val="00597113"/>
    <w:rsid w:val="005A3852"/>
    <w:rsid w:val="005A60F2"/>
    <w:rsid w:val="005B0383"/>
    <w:rsid w:val="005B0427"/>
    <w:rsid w:val="005B47B9"/>
    <w:rsid w:val="005C3461"/>
    <w:rsid w:val="005C3A09"/>
    <w:rsid w:val="005C5C15"/>
    <w:rsid w:val="005D122D"/>
    <w:rsid w:val="005D538F"/>
    <w:rsid w:val="005E168D"/>
    <w:rsid w:val="005E40E8"/>
    <w:rsid w:val="005E49DF"/>
    <w:rsid w:val="005E797B"/>
    <w:rsid w:val="005F6D9F"/>
    <w:rsid w:val="0060134E"/>
    <w:rsid w:val="00601E58"/>
    <w:rsid w:val="00602998"/>
    <w:rsid w:val="00602B37"/>
    <w:rsid w:val="0060344A"/>
    <w:rsid w:val="00606077"/>
    <w:rsid w:val="00607655"/>
    <w:rsid w:val="00615398"/>
    <w:rsid w:val="006234FD"/>
    <w:rsid w:val="00630582"/>
    <w:rsid w:val="0063390A"/>
    <w:rsid w:val="0065145F"/>
    <w:rsid w:val="0065198D"/>
    <w:rsid w:val="00667891"/>
    <w:rsid w:val="00670883"/>
    <w:rsid w:val="00671E8E"/>
    <w:rsid w:val="006738E2"/>
    <w:rsid w:val="00680A8E"/>
    <w:rsid w:val="00685B62"/>
    <w:rsid w:val="0069208A"/>
    <w:rsid w:val="006A257C"/>
    <w:rsid w:val="006A5353"/>
    <w:rsid w:val="006B236D"/>
    <w:rsid w:val="006B3B04"/>
    <w:rsid w:val="006B5ACF"/>
    <w:rsid w:val="006B5FF5"/>
    <w:rsid w:val="006C3F5B"/>
    <w:rsid w:val="006C50C0"/>
    <w:rsid w:val="006C5DC8"/>
    <w:rsid w:val="006D19F7"/>
    <w:rsid w:val="006D41A4"/>
    <w:rsid w:val="006D423C"/>
    <w:rsid w:val="006E21F5"/>
    <w:rsid w:val="006E3546"/>
    <w:rsid w:val="006F370B"/>
    <w:rsid w:val="006F6065"/>
    <w:rsid w:val="006F6F7E"/>
    <w:rsid w:val="007043DA"/>
    <w:rsid w:val="007057E7"/>
    <w:rsid w:val="00710E75"/>
    <w:rsid w:val="00713A53"/>
    <w:rsid w:val="00714F3D"/>
    <w:rsid w:val="007170C5"/>
    <w:rsid w:val="007263BF"/>
    <w:rsid w:val="0073205C"/>
    <w:rsid w:val="007456D3"/>
    <w:rsid w:val="00745E4C"/>
    <w:rsid w:val="0074673D"/>
    <w:rsid w:val="0074769C"/>
    <w:rsid w:val="007521CC"/>
    <w:rsid w:val="007545F6"/>
    <w:rsid w:val="007553E9"/>
    <w:rsid w:val="00772FF6"/>
    <w:rsid w:val="007740DE"/>
    <w:rsid w:val="007956D9"/>
    <w:rsid w:val="007961FC"/>
    <w:rsid w:val="00797C91"/>
    <w:rsid w:val="007A334B"/>
    <w:rsid w:val="007C5293"/>
    <w:rsid w:val="007D52AA"/>
    <w:rsid w:val="007D5345"/>
    <w:rsid w:val="007E3C7E"/>
    <w:rsid w:val="007E3E1D"/>
    <w:rsid w:val="007E6535"/>
    <w:rsid w:val="007F5352"/>
    <w:rsid w:val="007F78A7"/>
    <w:rsid w:val="00801189"/>
    <w:rsid w:val="00812023"/>
    <w:rsid w:val="00825152"/>
    <w:rsid w:val="0083174F"/>
    <w:rsid w:val="00833124"/>
    <w:rsid w:val="008335D3"/>
    <w:rsid w:val="00842830"/>
    <w:rsid w:val="00844E14"/>
    <w:rsid w:val="00846B25"/>
    <w:rsid w:val="00850A21"/>
    <w:rsid w:val="008512D0"/>
    <w:rsid w:val="00851639"/>
    <w:rsid w:val="00855356"/>
    <w:rsid w:val="008609FC"/>
    <w:rsid w:val="00863CC6"/>
    <w:rsid w:val="00880BDA"/>
    <w:rsid w:val="00886D63"/>
    <w:rsid w:val="008919B0"/>
    <w:rsid w:val="008A023A"/>
    <w:rsid w:val="008A305E"/>
    <w:rsid w:val="008B180C"/>
    <w:rsid w:val="008B44FC"/>
    <w:rsid w:val="008C18BA"/>
    <w:rsid w:val="008C3171"/>
    <w:rsid w:val="008C573F"/>
    <w:rsid w:val="008D0DBD"/>
    <w:rsid w:val="008D2899"/>
    <w:rsid w:val="008D4CEB"/>
    <w:rsid w:val="009058C8"/>
    <w:rsid w:val="00920EBF"/>
    <w:rsid w:val="009218E3"/>
    <w:rsid w:val="009262AD"/>
    <w:rsid w:val="00930D0B"/>
    <w:rsid w:val="00933630"/>
    <w:rsid w:val="009353EF"/>
    <w:rsid w:val="009416FF"/>
    <w:rsid w:val="00941A24"/>
    <w:rsid w:val="009436F2"/>
    <w:rsid w:val="009466AE"/>
    <w:rsid w:val="00957981"/>
    <w:rsid w:val="009615EC"/>
    <w:rsid w:val="009707CC"/>
    <w:rsid w:val="00972ECB"/>
    <w:rsid w:val="00974BCD"/>
    <w:rsid w:val="00995094"/>
    <w:rsid w:val="009B0948"/>
    <w:rsid w:val="009B1548"/>
    <w:rsid w:val="009B4A18"/>
    <w:rsid w:val="009B5DAE"/>
    <w:rsid w:val="009B7C9C"/>
    <w:rsid w:val="009C0DDE"/>
    <w:rsid w:val="009C180B"/>
    <w:rsid w:val="009C24A1"/>
    <w:rsid w:val="009D2EF0"/>
    <w:rsid w:val="009D34DA"/>
    <w:rsid w:val="009D3A96"/>
    <w:rsid w:val="009D53ED"/>
    <w:rsid w:val="009D5C53"/>
    <w:rsid w:val="009E0EBD"/>
    <w:rsid w:val="009E2F84"/>
    <w:rsid w:val="009E5D61"/>
    <w:rsid w:val="009F28D6"/>
    <w:rsid w:val="009F5B8E"/>
    <w:rsid w:val="009F6E9D"/>
    <w:rsid w:val="00A03160"/>
    <w:rsid w:val="00A10263"/>
    <w:rsid w:val="00A310A2"/>
    <w:rsid w:val="00A500E8"/>
    <w:rsid w:val="00A75CED"/>
    <w:rsid w:val="00A863CD"/>
    <w:rsid w:val="00A912F6"/>
    <w:rsid w:val="00A913E8"/>
    <w:rsid w:val="00AA189F"/>
    <w:rsid w:val="00AB19BD"/>
    <w:rsid w:val="00AC15E9"/>
    <w:rsid w:val="00AC7349"/>
    <w:rsid w:val="00AD4B90"/>
    <w:rsid w:val="00AD5FA3"/>
    <w:rsid w:val="00AD60E3"/>
    <w:rsid w:val="00AE00B0"/>
    <w:rsid w:val="00B111F2"/>
    <w:rsid w:val="00B134E2"/>
    <w:rsid w:val="00B160CF"/>
    <w:rsid w:val="00B1744E"/>
    <w:rsid w:val="00B20997"/>
    <w:rsid w:val="00B20F36"/>
    <w:rsid w:val="00B22C46"/>
    <w:rsid w:val="00B40B81"/>
    <w:rsid w:val="00B52920"/>
    <w:rsid w:val="00B66844"/>
    <w:rsid w:val="00B80E61"/>
    <w:rsid w:val="00B9133B"/>
    <w:rsid w:val="00B93CC4"/>
    <w:rsid w:val="00BC07A0"/>
    <w:rsid w:val="00BC1AC0"/>
    <w:rsid w:val="00BC20B2"/>
    <w:rsid w:val="00BC47BE"/>
    <w:rsid w:val="00BC5DAC"/>
    <w:rsid w:val="00BC63C7"/>
    <w:rsid w:val="00BC7A64"/>
    <w:rsid w:val="00BD3D6C"/>
    <w:rsid w:val="00BD69B2"/>
    <w:rsid w:val="00BD6FAA"/>
    <w:rsid w:val="00BE6778"/>
    <w:rsid w:val="00BE7ED6"/>
    <w:rsid w:val="00BF5545"/>
    <w:rsid w:val="00C030FD"/>
    <w:rsid w:val="00C032CD"/>
    <w:rsid w:val="00C10067"/>
    <w:rsid w:val="00C13D72"/>
    <w:rsid w:val="00C3006A"/>
    <w:rsid w:val="00C5071E"/>
    <w:rsid w:val="00C53590"/>
    <w:rsid w:val="00C549EC"/>
    <w:rsid w:val="00C60A01"/>
    <w:rsid w:val="00C60BBA"/>
    <w:rsid w:val="00C62457"/>
    <w:rsid w:val="00C77A3D"/>
    <w:rsid w:val="00C84E82"/>
    <w:rsid w:val="00C977C0"/>
    <w:rsid w:val="00C979A2"/>
    <w:rsid w:val="00C97C1A"/>
    <w:rsid w:val="00CB0AD1"/>
    <w:rsid w:val="00CB4E36"/>
    <w:rsid w:val="00CB5A97"/>
    <w:rsid w:val="00CD0E6A"/>
    <w:rsid w:val="00CD2FBA"/>
    <w:rsid w:val="00CD733E"/>
    <w:rsid w:val="00CF0919"/>
    <w:rsid w:val="00CF5D0C"/>
    <w:rsid w:val="00CF65CD"/>
    <w:rsid w:val="00CF746F"/>
    <w:rsid w:val="00D04CE1"/>
    <w:rsid w:val="00D05EE1"/>
    <w:rsid w:val="00D07C92"/>
    <w:rsid w:val="00D109F4"/>
    <w:rsid w:val="00D1119D"/>
    <w:rsid w:val="00D17CAB"/>
    <w:rsid w:val="00D20052"/>
    <w:rsid w:val="00D22E91"/>
    <w:rsid w:val="00D234F3"/>
    <w:rsid w:val="00D308E2"/>
    <w:rsid w:val="00D30A6D"/>
    <w:rsid w:val="00D405A9"/>
    <w:rsid w:val="00D444F7"/>
    <w:rsid w:val="00D46A7C"/>
    <w:rsid w:val="00D54681"/>
    <w:rsid w:val="00D547CF"/>
    <w:rsid w:val="00D6147A"/>
    <w:rsid w:val="00D63FAB"/>
    <w:rsid w:val="00D65EBA"/>
    <w:rsid w:val="00D82DE6"/>
    <w:rsid w:val="00D86893"/>
    <w:rsid w:val="00D9353C"/>
    <w:rsid w:val="00D952E7"/>
    <w:rsid w:val="00DA0508"/>
    <w:rsid w:val="00DA4E37"/>
    <w:rsid w:val="00DB5F2D"/>
    <w:rsid w:val="00DB7C11"/>
    <w:rsid w:val="00DC4BCE"/>
    <w:rsid w:val="00DC7ECE"/>
    <w:rsid w:val="00DD7747"/>
    <w:rsid w:val="00DE3978"/>
    <w:rsid w:val="00DE7F22"/>
    <w:rsid w:val="00DF0268"/>
    <w:rsid w:val="00DF050C"/>
    <w:rsid w:val="00E00629"/>
    <w:rsid w:val="00E16E7D"/>
    <w:rsid w:val="00E2450A"/>
    <w:rsid w:val="00E25598"/>
    <w:rsid w:val="00E27345"/>
    <w:rsid w:val="00E303D7"/>
    <w:rsid w:val="00E36334"/>
    <w:rsid w:val="00E45E6F"/>
    <w:rsid w:val="00E52052"/>
    <w:rsid w:val="00E60BB1"/>
    <w:rsid w:val="00E65820"/>
    <w:rsid w:val="00E66000"/>
    <w:rsid w:val="00E70CEC"/>
    <w:rsid w:val="00E733F0"/>
    <w:rsid w:val="00E80D00"/>
    <w:rsid w:val="00E8555A"/>
    <w:rsid w:val="00E87279"/>
    <w:rsid w:val="00EA009D"/>
    <w:rsid w:val="00EB1588"/>
    <w:rsid w:val="00EB3A3B"/>
    <w:rsid w:val="00EC0EB9"/>
    <w:rsid w:val="00EC7578"/>
    <w:rsid w:val="00ED4855"/>
    <w:rsid w:val="00ED7D0C"/>
    <w:rsid w:val="00EE552E"/>
    <w:rsid w:val="00EE60B4"/>
    <w:rsid w:val="00EF7D5B"/>
    <w:rsid w:val="00F10DA6"/>
    <w:rsid w:val="00F17789"/>
    <w:rsid w:val="00F31542"/>
    <w:rsid w:val="00F33B7B"/>
    <w:rsid w:val="00F36CB8"/>
    <w:rsid w:val="00F37FD0"/>
    <w:rsid w:val="00F43FC8"/>
    <w:rsid w:val="00F44C06"/>
    <w:rsid w:val="00F524FC"/>
    <w:rsid w:val="00F56557"/>
    <w:rsid w:val="00F57603"/>
    <w:rsid w:val="00F673CC"/>
    <w:rsid w:val="00F74CA6"/>
    <w:rsid w:val="00F75BC6"/>
    <w:rsid w:val="00F91EF4"/>
    <w:rsid w:val="00FA2AFC"/>
    <w:rsid w:val="00FA5A9B"/>
    <w:rsid w:val="00FB53EA"/>
    <w:rsid w:val="00FC041A"/>
    <w:rsid w:val="00FC48A8"/>
    <w:rsid w:val="00FC4A91"/>
    <w:rsid w:val="00FC7E3F"/>
    <w:rsid w:val="00FD16E6"/>
    <w:rsid w:val="00FD623D"/>
    <w:rsid w:val="00FE42A9"/>
    <w:rsid w:val="00FE49C9"/>
    <w:rsid w:val="141F8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ACFBA"/>
  <w15:docId w15:val="{C839A23B-1C81-447A-89C8-F9F81BB4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2D"/>
    <w:pPr>
      <w:spacing w:before="120" w:after="120" w:line="264" w:lineRule="auto"/>
    </w:pPr>
    <w:rPr>
      <w:rFonts w:ascii="Arial" w:eastAsia="Arial" w:hAnsi="Arial" w:cs="Arial"/>
      <w:sz w:val="21"/>
      <w:lang w:val="en-GB" w:eastAsia="en-GB" w:bidi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75CED"/>
    <w:pPr>
      <w:spacing w:before="60" w:line="209" w:lineRule="auto"/>
      <w:outlineLvl w:val="0"/>
    </w:pPr>
    <w:rPr>
      <w:rFonts w:asciiTheme="majorHAnsi" w:hAnsiTheme="majorHAnsi"/>
      <w:b/>
      <w:caps/>
      <w:color w:val="0B81C5" w:themeColor="accent1"/>
      <w:sz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0E47FE"/>
    <w:pPr>
      <w:spacing w:after="60"/>
      <w:ind w:left="23"/>
      <w:outlineLvl w:val="1"/>
    </w:pPr>
    <w:rPr>
      <w:color w:val="0B81C5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ED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szCs w:val="21"/>
    </w:rPr>
  </w:style>
  <w:style w:type="paragraph" w:styleId="ListParagraph">
    <w:name w:val="List Paragraph"/>
    <w:basedOn w:val="Normal"/>
    <w:uiPriority w:val="34"/>
    <w:qFormat/>
    <w:rsid w:val="00180ABF"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97C1A"/>
    <w:pPr>
      <w:spacing w:before="89" w:line="204" w:lineRule="auto"/>
      <w:ind w:left="23"/>
      <w:contextualSpacing/>
    </w:pPr>
    <w:rPr>
      <w:b/>
      <w:color w:val="FFFFF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C97C1A"/>
    <w:rPr>
      <w:rFonts w:ascii="Arial" w:eastAsia="Arial" w:hAnsi="Arial" w:cs="Arial"/>
      <w:b/>
      <w:color w:val="FFFFFF"/>
      <w:sz w:val="60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75CED"/>
    <w:rPr>
      <w:rFonts w:asciiTheme="majorHAnsi" w:eastAsia="Arial" w:hAnsiTheme="majorHAnsi" w:cs="Arial"/>
      <w:b/>
      <w:caps/>
      <w:color w:val="0B81C5" w:themeColor="accent1"/>
      <w:sz w:val="28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FD"/>
    <w:pPr>
      <w:spacing w:before="0" w:after="0"/>
      <w:ind w:left="23"/>
      <w:contextualSpacing/>
    </w:pPr>
    <w:rPr>
      <w:color w:val="FFFFFF"/>
      <w:sz w:val="29"/>
    </w:rPr>
  </w:style>
  <w:style w:type="character" w:customStyle="1" w:styleId="SubtitleChar">
    <w:name w:val="Subtitle Char"/>
    <w:basedOn w:val="DefaultParagraphFont"/>
    <w:link w:val="Subtitle"/>
    <w:uiPriority w:val="11"/>
    <w:rsid w:val="00C030FD"/>
    <w:rPr>
      <w:rFonts w:ascii="Arial" w:eastAsia="Arial" w:hAnsi="Arial" w:cs="Arial"/>
      <w:color w:val="FFFFFF"/>
      <w:sz w:val="29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0E47FE"/>
    <w:rPr>
      <w:rFonts w:ascii="Arial" w:eastAsia="Arial" w:hAnsi="Arial" w:cs="Arial"/>
      <w:color w:val="0B81C5" w:themeColor="accent1"/>
      <w:sz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75CED"/>
    <w:rPr>
      <w:rFonts w:ascii="Arial" w:eastAsia="Arial" w:hAnsi="Arial" w:cs="Arial"/>
      <w:b/>
      <w:sz w:val="21"/>
      <w:lang w:val="en-GB" w:eastAsia="en-GB" w:bidi="en-GB"/>
    </w:rPr>
  </w:style>
  <w:style w:type="paragraph" w:styleId="Footer">
    <w:name w:val="footer"/>
    <w:basedOn w:val="Normal"/>
    <w:link w:val="FooterChar"/>
    <w:uiPriority w:val="99"/>
    <w:rsid w:val="00C030FD"/>
    <w:pPr>
      <w:pBdr>
        <w:top w:val="single" w:sz="4" w:space="12" w:color="0B81C5" w:themeColor="accent1"/>
      </w:pBdr>
      <w:spacing w:before="14"/>
    </w:pPr>
    <w:rPr>
      <w:color w:val="0081C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30FD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Quote">
    <w:name w:val="Quote"/>
    <w:basedOn w:val="BodyText"/>
    <w:next w:val="Normal"/>
    <w:link w:val="QuoteChar"/>
    <w:uiPriority w:val="29"/>
    <w:qFormat/>
    <w:rsid w:val="00C84E82"/>
    <w:pPr>
      <w:spacing w:line="249" w:lineRule="auto"/>
      <w:ind w:left="340" w:right="412"/>
    </w:pPr>
    <w:rPr>
      <w:color w:val="0081C6"/>
      <w:spacing w:val="-7"/>
    </w:rPr>
  </w:style>
  <w:style w:type="character" w:customStyle="1" w:styleId="QuoteChar">
    <w:name w:val="Quote Char"/>
    <w:basedOn w:val="DefaultParagraphFont"/>
    <w:link w:val="Quote"/>
    <w:uiPriority w:val="29"/>
    <w:rsid w:val="00C84E82"/>
    <w:rPr>
      <w:rFonts w:ascii="Arial" w:eastAsia="Arial" w:hAnsi="Arial" w:cs="Arial"/>
      <w:color w:val="0081C6"/>
      <w:spacing w:val="-7"/>
      <w:sz w:val="21"/>
      <w:szCs w:val="21"/>
      <w:lang w:val="en-GB" w:eastAsia="en-GB" w:bidi="en-GB"/>
    </w:rPr>
  </w:style>
  <w:style w:type="table" w:styleId="TableGrid">
    <w:name w:val="Table Grid"/>
    <w:basedOn w:val="TableNormal"/>
    <w:uiPriority w:val="39"/>
    <w:rsid w:val="000D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SBCBlank">
    <w:name w:val="VSBC_Blank"/>
    <w:basedOn w:val="TableNormal"/>
    <w:uiPriority w:val="99"/>
    <w:rsid w:val="000D3C91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paragraph" w:styleId="Header">
    <w:name w:val="header"/>
    <w:basedOn w:val="Footer"/>
    <w:link w:val="HeaderChar"/>
    <w:uiPriority w:val="99"/>
    <w:rsid w:val="00346563"/>
    <w:pPr>
      <w:pBdr>
        <w:top w:val="none" w:sz="0" w:space="0" w:color="auto"/>
        <w:bottom w:val="single" w:sz="4" w:space="12" w:color="0B81C5" w:themeColor="accent1"/>
      </w:pBd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rsid w:val="00346563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NoSpacing">
    <w:name w:val="No Spacing"/>
    <w:uiPriority w:val="1"/>
    <w:qFormat/>
    <w:rsid w:val="00180ABF"/>
    <w:rPr>
      <w:rFonts w:ascii="Arial" w:eastAsia="Arial" w:hAnsi="Arial" w:cs="Arial"/>
      <w:color w:val="231F20" w:themeColor="text1"/>
      <w:sz w:val="21"/>
      <w:lang w:val="en-GB" w:eastAsia="en-GB" w:bidi="en-GB"/>
    </w:rPr>
  </w:style>
  <w:style w:type="table" w:customStyle="1" w:styleId="VSBCQuoteBox">
    <w:name w:val="VSBC_Quote Box"/>
    <w:basedOn w:val="TableNormal"/>
    <w:uiPriority w:val="99"/>
    <w:rsid w:val="00B111F2"/>
    <w:pPr>
      <w:widowControl/>
      <w:autoSpaceDE/>
      <w:autoSpaceDN/>
    </w:pPr>
    <w:rPr>
      <w:color w:val="0B81C5" w:themeColor="accent1"/>
      <w:sz w:val="21"/>
    </w:rPr>
    <w:tblPr>
      <w:tblCellMar>
        <w:top w:w="227" w:type="dxa"/>
        <w:left w:w="340" w:type="dxa"/>
        <w:right w:w="340" w:type="dxa"/>
      </w:tblCellMar>
    </w:tblPr>
    <w:tcPr>
      <w:shd w:val="clear" w:color="auto" w:fill="F2F2F2" w:themeFill="background1" w:themeFillShade="F2"/>
    </w:tcPr>
    <w:tblStylePr w:type="la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b/>
        <w:i w:val="0"/>
        <w:sz w:val="16"/>
      </w:rPr>
      <w:tblPr/>
      <w:tcPr>
        <w:tcMar>
          <w:top w:w="0" w:type="dxa"/>
          <w:left w:w="0" w:type="nil"/>
          <w:bottom w:w="227" w:type="dxa"/>
          <w:right w:w="0" w:type="nil"/>
        </w:tcMar>
      </w:tcPr>
    </w:tblStylePr>
  </w:style>
  <w:style w:type="table" w:customStyle="1" w:styleId="VSBCPullout">
    <w:name w:val="VSBC_Pullout"/>
    <w:basedOn w:val="TableGrid"/>
    <w:uiPriority w:val="99"/>
    <w:rsid w:val="0073205C"/>
    <w:pPr>
      <w:widowControl/>
      <w:autoSpaceDE/>
      <w:autoSpaceDN/>
    </w:pPr>
    <w:rPr>
      <w:color w:val="FFFFFF" w:themeColor="background1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340" w:type="dxa"/>
        <w:bottom w:w="227" w:type="dxa"/>
        <w:right w:w="340" w:type="dxa"/>
      </w:tblCellMar>
    </w:tblPr>
    <w:tcPr>
      <w:shd w:val="clear" w:color="auto" w:fill="0B81C5" w:themeFill="accent1"/>
    </w:tcPr>
    <w:tblStylePr w:type="firstRow">
      <w:pPr>
        <w:wordWrap/>
        <w:contextualSpacing/>
      </w:pPr>
      <w:rPr>
        <w:rFonts w:asciiTheme="majorHAnsi" w:hAnsiTheme="majorHAnsi"/>
        <w:b/>
        <w:caps/>
        <w:smallCaps w:val="0"/>
        <w:strike w:val="0"/>
        <w:dstrike w:val="0"/>
        <w:color w:val="FFFFFF" w:themeColor="background1"/>
        <w:sz w:val="24"/>
      </w:rPr>
      <w:tblPr/>
      <w:tcPr>
        <w:tcMar>
          <w:top w:w="0" w:type="nil"/>
          <w:left w:w="0" w:type="nil"/>
          <w:bottom w:w="57" w:type="dxa"/>
          <w:right w:w="0" w:type="nil"/>
        </w:tcMar>
      </w:tcPr>
    </w:tblStylePr>
    <w:tblStylePr w:type="lastRow">
      <w:rPr>
        <w:rFonts w:asciiTheme="minorHAnsi" w:hAnsiTheme="minorHAnsi"/>
        <w:b/>
        <w:i w:val="0"/>
        <w:color w:val="FFFFFF" w:themeColor="background1"/>
        <w:sz w:val="21"/>
      </w:rPr>
      <w:tblPr/>
      <w:tcPr>
        <w:tcMar>
          <w:top w:w="0" w:type="dxa"/>
          <w:left w:w="0" w:type="nil"/>
          <w:bottom w:w="170" w:type="dxa"/>
          <w:right w:w="0" w:type="nil"/>
        </w:tcMar>
      </w:tcPr>
    </w:tblStylePr>
  </w:style>
  <w:style w:type="character" w:styleId="Hyperlink">
    <w:name w:val="Hyperlink"/>
    <w:basedOn w:val="DefaultParagraphFont"/>
    <w:uiPriority w:val="99"/>
    <w:unhideWhenUsed/>
    <w:rsid w:val="00F75BC6"/>
    <w:rPr>
      <w:color w:val="0B81C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C6"/>
    <w:rPr>
      <w:color w:val="605E5C"/>
      <w:shd w:val="clear" w:color="auto" w:fill="E1DFDD"/>
    </w:rPr>
  </w:style>
  <w:style w:type="table" w:customStyle="1" w:styleId="VSBCBlank1">
    <w:name w:val="VSBC_Blank1"/>
    <w:basedOn w:val="TableNormal"/>
    <w:uiPriority w:val="99"/>
    <w:rsid w:val="006234FD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table" w:customStyle="1" w:styleId="VSBCBlank11">
    <w:name w:val="VSBC_Blank11"/>
    <w:basedOn w:val="TableNormal"/>
    <w:uiPriority w:val="99"/>
    <w:rsid w:val="009B7C9C"/>
    <w:pPr>
      <w:widowControl/>
      <w:autoSpaceDE/>
      <w:autoSpaceDN/>
    </w:pPr>
    <w:rPr>
      <w:rFonts w:ascii="Arial" w:hAnsi="Arial" w:cs="Times New Roman"/>
      <w:sz w:val="21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F39"/>
    <w:pPr>
      <w:spacing w:before="0" w:after="0" w:line="240" w:lineRule="auto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F39"/>
    <w:rPr>
      <w:rFonts w:ascii="Calibri" w:eastAsia="Calibri" w:hAnsi="Calibri" w:cs="Calibri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39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39"/>
    <w:rPr>
      <w:rFonts w:ascii="Times New Roman" w:eastAsia="Arial" w:hAnsi="Times New Roman" w:cs="Times New Roman"/>
      <w:sz w:val="18"/>
      <w:szCs w:val="18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4A"/>
    <w:pPr>
      <w:spacing w:before="120" w:after="120"/>
    </w:pPr>
    <w:rPr>
      <w:rFonts w:ascii="Arial" w:eastAsia="Arial" w:hAnsi="Arial" w:cs="Arial"/>
      <w:b/>
      <w:bCs/>
      <w:lang w:val="en-GB"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4A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47199"/>
    <w:rPr>
      <w:color w:val="E6176F" w:themeColor="followedHyperlink"/>
      <w:u w:val="single"/>
    </w:rPr>
  </w:style>
  <w:style w:type="paragraph" w:styleId="Revision">
    <w:name w:val="Revision"/>
    <w:hidden/>
    <w:uiPriority w:val="99"/>
    <w:semiHidden/>
    <w:rsid w:val="00225362"/>
    <w:pPr>
      <w:widowControl/>
      <w:autoSpaceDE/>
      <w:autoSpaceDN/>
    </w:pPr>
    <w:rPr>
      <w:rFonts w:ascii="Arial" w:eastAsia="Arial" w:hAnsi="Arial" w:cs="Arial"/>
      <w:sz w:val="21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vsbc.vic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vsbc.vic.gov.au/five-year-waiv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vsbc.vic.gov.au/apply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SBC">
      <a:dk1>
        <a:srgbClr val="231F20"/>
      </a:dk1>
      <a:lt1>
        <a:sysClr val="window" lastClr="FFFFFF"/>
      </a:lt1>
      <a:dk2>
        <a:srgbClr val="3E484F"/>
      </a:dk2>
      <a:lt2>
        <a:srgbClr val="F2F2F2"/>
      </a:lt2>
      <a:accent1>
        <a:srgbClr val="0B81C5"/>
      </a:accent1>
      <a:accent2>
        <a:srgbClr val="E6176F"/>
      </a:accent2>
      <a:accent3>
        <a:srgbClr val="9BBB59"/>
      </a:accent3>
      <a:accent4>
        <a:srgbClr val="898B8E"/>
      </a:accent4>
      <a:accent5>
        <a:srgbClr val="00A7E7"/>
      </a:accent5>
      <a:accent6>
        <a:srgbClr val="0B4998"/>
      </a:accent6>
      <a:hlink>
        <a:srgbClr val="0B81C5"/>
      </a:hlink>
      <a:folHlink>
        <a:srgbClr val="E617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PRODUCTION!27045.1</documentid>
  <senderid>KG@EF.COM.AU</senderid>
  <senderemail>KG@EF.COM.AU</senderemail>
  <lastmodified>2026-04-28T10:30:00.0000000+10:00</lastmodified>
  <database>PRODUCTION</database>
</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TaxCatchAll xmlns="9ceedb1c-f687-4c7d-b70d-d3664efed103">
      <Value>2</Value>
      <Value>1</Value>
    </TaxCatchAll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Small Business Commission</TermName>
          <TermId xmlns="http://schemas.microsoft.com/office/infopath/2007/PartnerControls">c496d8bd-8e1d-4703-8b98-f3d591901429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be9de15831a746f4b3f0ba041df97669>
    <lcf76f155ced4ddcb4097134ff3c332f xmlns="f62bdbb7-d386-4fea-ab9c-281c891cbf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2DD16A8C14771D49BA5E952E0FE46776" ma:contentTypeVersion="35" ma:contentTypeDescription="DEDJTR Document" ma:contentTypeScope="" ma:versionID="818eb7501d5efb1f812d2070132868d1">
  <xsd:schema xmlns:xsd="http://www.w3.org/2001/XMLSchema" xmlns:xs="http://www.w3.org/2001/XMLSchema" xmlns:p="http://schemas.microsoft.com/office/2006/metadata/properties" xmlns:ns2="72567383-1e26-4692-bdad-5f5be69e1590" xmlns:ns3="9ceedb1c-f687-4c7d-b70d-d3664efed103" xmlns:ns4="f62bdbb7-d386-4fea-ab9c-281c891cbff1" targetNamespace="http://schemas.microsoft.com/office/2006/metadata/properties" ma:root="true" ma:fieldsID="2ed2f3572a3fb276dea8e74e2c3f5521" ns2:_="" ns3:_="" ns4:_="">
    <xsd:import namespace="72567383-1e26-4692-bdad-5f5be69e1590"/>
    <xsd:import namespace="9ceedb1c-f687-4c7d-b70d-d3664efed103"/>
    <xsd:import namespace="f62bdbb7-d386-4fea-ab9c-281c891cbff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db1c-f687-4c7d-b70d-d3664efed1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6dd991c-cc74-4093-8b47-b8bbc5a6296b}" ma:internalName="TaxCatchAll" ma:showField="CatchAllData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dd991c-cc74-4093-8b47-b8bbc5a6296b}" ma:internalName="TaxCatchAllLabel" ma:readOnly="true" ma:showField="CatchAllDataLabel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dbb7-d386-4fea-ab9c-281c891cb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B1AF-2534-4C45-9CFF-4B0362E25DEB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7E20FB6-8516-441C-9C82-F72DCCCDDBF6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9ceedb1c-f687-4c7d-b70d-d3664efed103"/>
    <ds:schemaRef ds:uri="f62bdbb7-d386-4fea-ab9c-281c891cbff1"/>
  </ds:schemaRefs>
</ds:datastoreItem>
</file>

<file path=customXml/itemProps3.xml><?xml version="1.0" encoding="utf-8"?>
<ds:datastoreItem xmlns:ds="http://schemas.openxmlformats.org/officeDocument/2006/customXml" ds:itemID="{A8F9536A-CF89-4781-A917-B89AAFA2D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9ceedb1c-f687-4c7d-b70d-d3664efed103"/>
    <ds:schemaRef ds:uri="f62bdbb7-d386-4fea-ab9c-281c891cb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BA5EC-8BE1-457B-B84A-3AEBB652CC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ADDAFF-515D-45ED-88F7-C1F9569E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1270</Words>
  <Characters>6922</Characters>
  <Application>Microsoft Office Word</Application>
  <DocSecurity>8</DocSecurity>
  <Lines>216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Harris (DEDJTR)</dc:creator>
  <cp:lastModifiedBy>Nick A Edrington (VSBC)</cp:lastModifiedBy>
  <cp:revision>3</cp:revision>
  <cp:lastPrinted>2019-06-03T12:32:00Z</cp:lastPrinted>
  <dcterms:created xsi:type="dcterms:W3CDTF">2026-05-26T03:28:00Z</dcterms:created>
  <dcterms:modified xsi:type="dcterms:W3CDTF">2026-05-26T03:28:00Z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0x010100611F6414DFB111E7BA88F9DF1743E317002DD16A8C14771D49BA5E952E0FE46776</vt:lpwstr>
  </property>
  <property fmtid="{D5CDD505-2E9C-101B-9397-08002B2CF9AE}" pid="3" name="Created">
    <vt:filetime>2019-05-15T00:00:00Z</vt:filetime>
  </property>
  <property fmtid="{D5CDD505-2E9C-101B-9397-08002B2CF9AE}" pid="4" name="Creator">
    <vt:lpwstr>Adobe InDesign 14.0 (Windows)</vt:lpwstr>
  </property>
  <property fmtid="{D5CDD505-2E9C-101B-9397-08002B2CF9AE}" pid="5" name="DEDJTRBranch">
    <vt:lpwstr/>
  </property>
  <property fmtid="{D5CDD505-2E9C-101B-9397-08002B2CF9AE}" pid="6" name="DEDJTRDivision">
    <vt:lpwstr>1;#Employment Investment and Trade|55ce1999-68b6-4f37-bdce-009ad410cd2a</vt:lpwstr>
  </property>
  <property fmtid="{D5CDD505-2E9C-101B-9397-08002B2CF9AE}" pid="7" name="DEDJTRGroup">
    <vt:lpwstr>2;#Small Business Commission|c496d8bd-8e1d-4703-8b98-f3d591901429</vt:lpwstr>
  </property>
  <property fmtid="{D5CDD505-2E9C-101B-9397-08002B2CF9AE}" pid="8" name="DEDJTRSection">
    <vt:lpwstr/>
  </property>
  <property fmtid="{D5CDD505-2E9C-101B-9397-08002B2CF9AE}" pid="9" name="DEDJTRSecurityClassification">
    <vt:lpwstr/>
  </property>
  <property fmtid="{D5CDD505-2E9C-101B-9397-08002B2CF9AE}" pid="10" name="iManageFooter">
    <vt:lpwstr>27045v1</vt:lpwstr>
  </property>
  <property fmtid="{D5CDD505-2E9C-101B-9397-08002B2CF9AE}" pid="11" name="LastSaved">
    <vt:filetime>2019-05-15T00:00:00Z</vt:filetime>
  </property>
  <property fmtid="{D5CDD505-2E9C-101B-9397-08002B2CF9AE}" pid="12" name="MediaServiceImageTags">
    <vt:lpwstr/>
  </property>
  <property fmtid="{D5CDD505-2E9C-101B-9397-08002B2CF9AE}" pid="13" name="MSIP_Label_d00a4df9-c942-4b09-b23a-6c1023f6de27_ActionId">
    <vt:lpwstr>f0665c55-ca89-4dff-824b-f56b7593bc4a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Enabled">
    <vt:lpwstr>true</vt:lpwstr>
  </property>
  <property fmtid="{D5CDD505-2E9C-101B-9397-08002B2CF9AE}" pid="16" name="MSIP_Label_d00a4df9-c942-4b09-b23a-6c1023f6de27_Method">
    <vt:lpwstr>Privileged</vt:lpwstr>
  </property>
  <property fmtid="{D5CDD505-2E9C-101B-9397-08002B2CF9AE}" pid="17" name="MSIP_Label_d00a4df9-c942-4b09-b23a-6c1023f6de27_Name">
    <vt:lpwstr>Official (DJPR)</vt:lpwstr>
  </property>
  <property fmtid="{D5CDD505-2E9C-101B-9397-08002B2CF9AE}" pid="18" name="MSIP_Label_d00a4df9-c942-4b09-b23a-6c1023f6de27_SetDate">
    <vt:lpwstr>2025-06-06T06:07:29Z</vt:lpwstr>
  </property>
  <property fmtid="{D5CDD505-2E9C-101B-9397-08002B2CF9AE}" pid="19" name="MSIP_Label_d00a4df9-c942-4b09-b23a-6c1023f6de27_SiteId">
    <vt:lpwstr>722ea0be-3e1c-4b11-ad6f-9401d6856e24</vt:lpwstr>
  </property>
  <property fmtid="{D5CDD505-2E9C-101B-9397-08002B2CF9AE}" pid="20" name="MSIP_Label_d00a4df9-c942-4b09-b23a-6c1023f6de27_Tag">
    <vt:lpwstr>10, 0, 1, 1</vt:lpwstr>
  </property>
</Properties>
</file>