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EEAB" w14:textId="77777777" w:rsidR="00C60A01" w:rsidRPr="00CD31B5" w:rsidRDefault="008C2689" w:rsidP="00A0541E">
      <w:pPr>
        <w:bidi/>
        <w:spacing w:before="0" w:line="240" w:lineRule="auto"/>
        <w:rPr>
          <w:rFonts w:ascii="Dubai" w:hAnsi="Dubai" w:cs="Dubai"/>
          <w:b/>
          <w:bCs/>
          <w:szCs w:val="21"/>
        </w:rPr>
      </w:pP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ما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هو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إيجار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المحل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التجاري؟</w:t>
      </w:r>
    </w:p>
    <w:p w14:paraId="6E6DE0BF" w14:textId="77777777" w:rsidR="005D538F" w:rsidRPr="00CD31B5" w:rsidRDefault="008C2689" w:rsidP="00A0541E">
      <w:pPr>
        <w:bidi/>
        <w:spacing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إيجار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هو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ملزم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قانونًا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بين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المستأجر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والمالك</w:t>
      </w:r>
      <w:r w:rsidRPr="00CD31B5">
        <w:rPr>
          <w:rFonts w:ascii="Dubai" w:hAnsi="Dubai" w:cs="Dubai"/>
          <w:szCs w:val="21"/>
          <w:rtl/>
          <w:lang w:val="ar"/>
        </w:rPr>
        <w:t xml:space="preserve"> (</w:t>
      </w:r>
      <w:r w:rsidRPr="00CD31B5">
        <w:rPr>
          <w:rFonts w:ascii="Dubai" w:hAnsi="Dubai" w:cs="Dubai"/>
          <w:szCs w:val="21"/>
          <w:rtl/>
          <w:lang w:val="ar" w:bidi="ar-SA"/>
        </w:rPr>
        <w:t>مالك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العقار</w:t>
      </w:r>
      <w:r w:rsidRPr="00CD31B5">
        <w:rPr>
          <w:rFonts w:ascii="Dubai" w:hAnsi="Dubai" w:cs="Dubai"/>
          <w:szCs w:val="21"/>
          <w:rtl/>
          <w:lang w:val="ar"/>
        </w:rPr>
        <w:t xml:space="preserve">) </w:t>
      </w:r>
      <w:r w:rsidRPr="00CD31B5">
        <w:rPr>
          <w:rFonts w:ascii="Dubai" w:hAnsi="Dubai" w:cs="Dubai"/>
          <w:szCs w:val="21"/>
          <w:rtl/>
          <w:lang w:val="ar" w:bidi="ar-SA"/>
        </w:rPr>
        <w:t>لشغل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مبنى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يستخدم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بشكل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أساسي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لبيع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أو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تأجير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البضائع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طريق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البيع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بالتجزئة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أو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تقديم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الخدمات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بالتجزئة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</w:p>
    <w:p w14:paraId="0853FC4C" w14:textId="77777777" w:rsidR="00C60A01" w:rsidRPr="00CD31B5" w:rsidRDefault="008C2689" w:rsidP="00A0541E">
      <w:pPr>
        <w:bidi/>
        <w:spacing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تخضع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عقود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إيجار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ولاية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فيكتوريا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لقانون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="00F673CC" w:rsidRPr="00CD31B5">
        <w:rPr>
          <w:rFonts w:ascii="Dubai" w:hAnsi="Dubai" w:cs="Dubai"/>
          <w:i/>
          <w:iCs/>
          <w:szCs w:val="21"/>
          <w:rtl/>
          <w:lang w:val="ar" w:bidi="ar-SA"/>
        </w:rPr>
        <w:t>عقود</w:t>
      </w:r>
      <w:r w:rsidR="00F673CC" w:rsidRPr="00CD31B5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="00F673CC" w:rsidRPr="00CD31B5">
        <w:rPr>
          <w:rFonts w:ascii="Dubai" w:hAnsi="Dubai" w:cs="Dubai"/>
          <w:i/>
          <w:iCs/>
          <w:szCs w:val="21"/>
          <w:rtl/>
          <w:lang w:val="ar" w:bidi="ar-SA"/>
        </w:rPr>
        <w:t>إيجار</w:t>
      </w:r>
      <w:r w:rsidR="00F673CC" w:rsidRPr="00CD31B5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="00F673CC" w:rsidRPr="00CD31B5">
        <w:rPr>
          <w:rFonts w:ascii="Dubai" w:hAnsi="Dubai" w:cs="Dubai"/>
          <w:i/>
          <w:iCs/>
          <w:szCs w:val="21"/>
          <w:rtl/>
          <w:lang w:val="ar" w:bidi="ar-SA"/>
        </w:rPr>
        <w:t>المحلات</w:t>
      </w:r>
      <w:r w:rsidR="00F673CC" w:rsidRPr="00CD31B5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="00F673CC" w:rsidRPr="00CD31B5">
        <w:rPr>
          <w:rFonts w:ascii="Dubai" w:hAnsi="Dubai" w:cs="Dubai"/>
          <w:i/>
          <w:iCs/>
          <w:szCs w:val="21"/>
          <w:rtl/>
          <w:lang w:val="ar" w:bidi="ar-SA"/>
        </w:rPr>
        <w:t>التجارية</w:t>
      </w:r>
      <w:r w:rsidR="00F673CC" w:rsidRPr="00CD31B5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="00F673CC" w:rsidRPr="00CD31B5">
        <w:rPr>
          <w:rFonts w:ascii="Dubai" w:hAnsi="Dubai" w:cs="Dubai"/>
          <w:i/>
          <w:iCs/>
          <w:szCs w:val="21"/>
          <w:rtl/>
          <w:lang w:val="ar" w:bidi="ar-SA"/>
        </w:rPr>
        <w:t>لعام</w:t>
      </w:r>
      <w:r w:rsidR="00F673CC" w:rsidRPr="00CD31B5">
        <w:rPr>
          <w:rFonts w:ascii="Dubai" w:hAnsi="Dubai" w:cs="Dubai"/>
          <w:i/>
          <w:iCs/>
          <w:szCs w:val="21"/>
          <w:rtl/>
          <w:lang w:val="ar"/>
        </w:rPr>
        <w:t xml:space="preserve"> 2003</w:t>
      </w:r>
      <w:r w:rsidRPr="00CD31B5">
        <w:rPr>
          <w:rFonts w:ascii="Dubai" w:hAnsi="Dubai" w:cs="Dubai"/>
          <w:szCs w:val="21"/>
          <w:rtl/>
          <w:lang w:val="ar"/>
        </w:rPr>
        <w:t xml:space="preserve"> (</w:t>
      </w:r>
      <w:r w:rsidRPr="00CD31B5">
        <w:rPr>
          <w:rFonts w:ascii="Dubai" w:hAnsi="Dubai" w:cs="Dubai"/>
          <w:szCs w:val="21"/>
          <w:rtl/>
          <w:lang w:val="ar" w:bidi="ar-SA"/>
        </w:rPr>
        <w:t>القانون</w:t>
      </w:r>
      <w:r w:rsidRPr="00CD31B5">
        <w:rPr>
          <w:rFonts w:ascii="Dubai" w:hAnsi="Dubai" w:cs="Dubai"/>
          <w:szCs w:val="21"/>
          <w:rtl/>
          <w:lang w:val="ar"/>
        </w:rPr>
        <w:t xml:space="preserve">) </w:t>
      </w:r>
      <w:r w:rsidRPr="00CD31B5">
        <w:rPr>
          <w:rFonts w:ascii="Dubai" w:hAnsi="Dubai" w:cs="Dubai"/>
          <w:szCs w:val="21"/>
          <w:rtl/>
          <w:lang w:val="ar" w:bidi="ar-SA"/>
        </w:rPr>
        <w:t>واللوائح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الصادرة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بموجبه</w:t>
      </w:r>
      <w:r w:rsidRPr="00CD31B5">
        <w:rPr>
          <w:rFonts w:ascii="Dubai" w:hAnsi="Dubai" w:cs="Dubai"/>
          <w:szCs w:val="21"/>
          <w:rtl/>
          <w:lang w:val="ar"/>
        </w:rPr>
        <w:t>.</w:t>
      </w:r>
    </w:p>
    <w:p w14:paraId="19029B4C" w14:textId="77777777" w:rsidR="006B5FF5" w:rsidRPr="00CD31B5" w:rsidRDefault="008C2689" w:rsidP="00A0541E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ما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تحتاج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إلى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معرفته</w:t>
      </w:r>
    </w:p>
    <w:p w14:paraId="140C621E" w14:textId="206A2186" w:rsidR="005E40E8" w:rsidRPr="00CD31B5" w:rsidRDefault="008C2689" w:rsidP="00A0541E">
      <w:pPr>
        <w:bidi/>
        <w:spacing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يجب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على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المالك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تقديم</w:t>
      </w:r>
      <w:r w:rsidRPr="00CD31B5">
        <w:rPr>
          <w:rFonts w:ascii="Dubai" w:hAnsi="Dubai" w:cs="Dubai"/>
          <w:szCs w:val="21"/>
          <w:rtl/>
          <w:lang w:val="ar"/>
        </w:rPr>
        <w:t xml:space="preserve">: (1) </w:t>
      </w:r>
      <w:r w:rsidRPr="00CD31B5">
        <w:rPr>
          <w:rFonts w:ascii="Dubai" w:hAnsi="Dubai" w:cs="Dubai"/>
          <w:szCs w:val="21"/>
          <w:rtl/>
          <w:lang w:val="ar" w:bidi="ar-SA"/>
        </w:rPr>
        <w:t>نسخة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الإيجار،</w:t>
      </w:r>
      <w:r w:rsidRPr="00CD31B5">
        <w:rPr>
          <w:rFonts w:ascii="Dubai" w:hAnsi="Dubai" w:cs="Dubai"/>
          <w:szCs w:val="21"/>
          <w:rtl/>
          <w:lang w:val="ar"/>
        </w:rPr>
        <w:t xml:space="preserve"> (2) </w:t>
      </w:r>
      <w:r w:rsidRPr="00CD31B5">
        <w:rPr>
          <w:rFonts w:ascii="Dubai" w:hAnsi="Dubai" w:cs="Dubai"/>
          <w:szCs w:val="21"/>
          <w:rtl/>
          <w:lang w:val="ar" w:bidi="ar-SA"/>
        </w:rPr>
        <w:t>كتيب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المعلومات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هذا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</w:t>
      </w:r>
      <w:r w:rsidRPr="00CD31B5">
        <w:rPr>
          <w:rFonts w:ascii="Dubai" w:hAnsi="Dubai" w:cs="Dubai"/>
          <w:szCs w:val="21"/>
          <w:rtl/>
          <w:lang w:val="ar"/>
        </w:rPr>
        <w:t xml:space="preserve">(3) </w:t>
      </w:r>
      <w:r w:rsidRPr="00CD31B5">
        <w:rPr>
          <w:rFonts w:ascii="Dubai" w:hAnsi="Dubai" w:cs="Dubai"/>
          <w:szCs w:val="21"/>
          <w:rtl/>
          <w:lang w:val="ar" w:bidi="ar-SA"/>
        </w:rPr>
        <w:t>بيان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الإفصاح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المالك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للمستأجر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المحتمل</w:t>
      </w:r>
      <w:r w:rsidRPr="00CD31B5">
        <w:rPr>
          <w:rFonts w:ascii="Dubai" w:hAnsi="Dubai" w:cs="Dubai"/>
          <w:szCs w:val="21"/>
          <w:rtl/>
          <w:lang w:val="ar"/>
        </w:rPr>
        <w:t>.</w:t>
      </w:r>
    </w:p>
    <w:p w14:paraId="3A1CD285" w14:textId="77777777" w:rsidR="009B1548" w:rsidRPr="00CD31B5" w:rsidRDefault="008C2689" w:rsidP="00A0541E">
      <w:pPr>
        <w:bidi/>
        <w:spacing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مفوضية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الأعمال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الصغيرة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ولاية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فيكتوريا</w:t>
      </w:r>
      <w:r w:rsidRPr="00CD31B5">
        <w:rPr>
          <w:rFonts w:ascii="Dubai" w:hAnsi="Dubai" w:cs="Dubai"/>
          <w:szCs w:val="21"/>
          <w:rtl/>
          <w:lang w:val="ar"/>
        </w:rPr>
        <w:t xml:space="preserve"> (VSBC) </w:t>
      </w:r>
      <w:r w:rsidRPr="00CD31B5">
        <w:rPr>
          <w:rFonts w:ascii="Dubai" w:hAnsi="Dubai" w:cs="Dubai"/>
          <w:szCs w:val="21"/>
          <w:rtl/>
          <w:lang w:val="ar" w:bidi="ar-SA"/>
        </w:rPr>
        <w:t>هي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السلطة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المعنية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بتأجير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ولاية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فيكتوريا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ويمكنها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المساعدة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بشكل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محايد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حل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نزاعات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تأجير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  <w:r w:rsidRPr="00CD31B5">
        <w:rPr>
          <w:rFonts w:ascii="Dubai" w:hAnsi="Dubai" w:cs="Dubai"/>
          <w:szCs w:val="21"/>
          <w:rtl/>
          <w:lang w:val="ar" w:bidi="ar-SA"/>
        </w:rPr>
        <w:t>كما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يمكن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توفر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معلومات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حقوق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ومسؤوليات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مستأجري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وأصحاب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العقارات،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كما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هو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موضح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="004A45ED" w:rsidRPr="00CD31B5">
        <w:rPr>
          <w:rFonts w:ascii="Dubai" w:hAnsi="Dubai" w:cs="Dubai"/>
          <w:i/>
          <w:iCs/>
          <w:szCs w:val="21"/>
          <w:rtl/>
          <w:lang w:val="ar" w:bidi="ar-SA"/>
        </w:rPr>
        <w:t>القانون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</w:p>
    <w:p w14:paraId="7EC505F0" w14:textId="77777777" w:rsidR="00B93CC4" w:rsidRPr="00CD31B5" w:rsidRDefault="008C2689" w:rsidP="00A0541E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أهمية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الإيجار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الخاص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بك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 xml:space="preserve"> (</w:t>
      </w:r>
      <w:r w:rsidRPr="00CD31B5">
        <w:rPr>
          <w:rFonts w:ascii="Dubai" w:hAnsi="Dubai" w:cs="Dubai"/>
          <w:b/>
          <w:bCs/>
          <w:szCs w:val="21"/>
          <w:rtl/>
          <w:lang w:val="ar" w:bidi="ar-SA"/>
        </w:rPr>
        <w:t>العقد</w:t>
      </w:r>
      <w:r w:rsidRPr="00CD31B5">
        <w:rPr>
          <w:rFonts w:ascii="Dubai" w:hAnsi="Dubai" w:cs="Dubai"/>
          <w:b/>
          <w:bCs/>
          <w:szCs w:val="21"/>
          <w:rtl/>
          <w:lang w:val="ar"/>
        </w:rPr>
        <w:t>)</w:t>
      </w:r>
    </w:p>
    <w:p w14:paraId="6781CF48" w14:textId="77777777" w:rsidR="006B5FF5" w:rsidRPr="00CD31B5" w:rsidRDefault="008C2689" w:rsidP="00A0541E">
      <w:pPr>
        <w:bidi/>
        <w:spacing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إيجار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هو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قابل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للتنفيذ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وملزم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قانونًا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يحدد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شروط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شغلك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للمبنى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وحقوقك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ومسؤولياتك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  <w:r w:rsidRPr="00CD31B5">
        <w:rPr>
          <w:rFonts w:ascii="Dubai" w:hAnsi="Dubai" w:cs="Dubai"/>
          <w:szCs w:val="21"/>
          <w:rtl/>
          <w:lang w:val="ar" w:bidi="ar-SA"/>
        </w:rPr>
        <w:t>يُستحسن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يكون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لديك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محام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متمرس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قانون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تأجير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لمراجعة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عقد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الإيجار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المقترح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قبل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التوقيع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على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شيء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</w:p>
    <w:p w14:paraId="79F9EA2C" w14:textId="77777777" w:rsidR="005A60F2" w:rsidRPr="00CD31B5" w:rsidRDefault="008C2689" w:rsidP="00A0541E">
      <w:pPr>
        <w:pStyle w:val="Heading2"/>
        <w:bidi/>
        <w:spacing w:before="240" w:after="240" w:line="240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يمكن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أن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تساعدك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VSBC 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في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حل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CD31B5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النزاعات</w:t>
      </w:r>
    </w:p>
    <w:p w14:paraId="0399A535" w14:textId="77777777" w:rsidR="005A60F2" w:rsidRPr="00CD31B5" w:rsidRDefault="008C2689" w:rsidP="00A0541E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يمكن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لـ</w:t>
      </w:r>
      <w:r w:rsidRPr="00CD31B5">
        <w:rPr>
          <w:rFonts w:ascii="Dubai" w:hAnsi="Dubai" w:cs="Dubai"/>
          <w:szCs w:val="21"/>
          <w:rtl/>
          <w:lang w:val="ar"/>
        </w:rPr>
        <w:t xml:space="preserve"> VSBC </w:t>
      </w:r>
      <w:r w:rsidRPr="00CD31B5">
        <w:rPr>
          <w:rFonts w:ascii="Dubai" w:hAnsi="Dubai" w:cs="Dubai"/>
          <w:szCs w:val="21"/>
          <w:rtl/>
          <w:lang w:val="ar" w:bidi="ar-SA"/>
        </w:rPr>
        <w:t>مساعدة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المستأجرين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والملاك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بشكل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محايد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لحل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نزاعات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تأجير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خلال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عملية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تسمى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حل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النزاعات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البديلة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</w:p>
    <w:p w14:paraId="38638240" w14:textId="77777777" w:rsidR="005A60F2" w:rsidRPr="00CD31B5" w:rsidRDefault="008C2689" w:rsidP="00A0541E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هذا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يعني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أن</w:t>
      </w:r>
      <w:r w:rsidRPr="00CD31B5">
        <w:rPr>
          <w:rFonts w:ascii="Dubai" w:hAnsi="Dubai" w:cs="Dubai"/>
          <w:szCs w:val="21"/>
          <w:rtl/>
          <w:lang w:val="ar"/>
        </w:rPr>
        <w:t xml:space="preserve"> VSBC </w:t>
      </w:r>
      <w:r w:rsidRPr="00CD31B5">
        <w:rPr>
          <w:rFonts w:ascii="Dubai" w:hAnsi="Dubai" w:cs="Dubai"/>
          <w:szCs w:val="21"/>
          <w:rtl/>
          <w:lang w:val="ar" w:bidi="ar-SA"/>
        </w:rPr>
        <w:t>ستتحدث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الأطراف</w:t>
      </w:r>
      <w:r w:rsidRPr="00CD31B5">
        <w:rPr>
          <w:rFonts w:ascii="Dubai" w:hAnsi="Dubai" w:cs="Dubai"/>
          <w:szCs w:val="21"/>
          <w:rtl/>
          <w:lang w:val="ar"/>
        </w:rPr>
        <w:t xml:space="preserve"> (</w:t>
      </w:r>
      <w:r w:rsidRPr="00CD31B5">
        <w:rPr>
          <w:rFonts w:ascii="Dubai" w:hAnsi="Dubai" w:cs="Dubai"/>
          <w:szCs w:val="21"/>
          <w:rtl/>
          <w:lang w:val="ar" w:bidi="ar-SA"/>
        </w:rPr>
        <w:t>الملاك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والمستأجرين</w:t>
      </w:r>
      <w:r w:rsidRPr="00CD31B5">
        <w:rPr>
          <w:rFonts w:ascii="Dubai" w:hAnsi="Dubai" w:cs="Dubai"/>
          <w:szCs w:val="21"/>
          <w:rtl/>
          <w:lang w:val="ar"/>
        </w:rPr>
        <w:t xml:space="preserve">) </w:t>
      </w:r>
      <w:r w:rsidRPr="00CD31B5">
        <w:rPr>
          <w:rFonts w:ascii="Dubai" w:hAnsi="Dubai" w:cs="Dubai"/>
          <w:szCs w:val="21"/>
          <w:rtl/>
          <w:lang w:val="ar" w:bidi="ar-SA"/>
        </w:rPr>
        <w:t>لمناقشة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الخلاف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واستكشاف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الحلول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يمكنهم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جميعًا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قبولها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</w:p>
    <w:p w14:paraId="5C889A3B" w14:textId="77777777" w:rsidR="005A60F2" w:rsidRPr="00CD31B5" w:rsidRDefault="008C2689" w:rsidP="00A0541E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هذه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الخدمة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أسرع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وأقل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تكلفة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نظام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المحاكم</w:t>
      </w:r>
      <w:r w:rsidRPr="00CD31B5">
        <w:rPr>
          <w:rFonts w:ascii="Dubai" w:hAnsi="Dubai" w:cs="Dubai"/>
          <w:szCs w:val="21"/>
          <w:rtl/>
          <w:lang w:val="ar"/>
        </w:rPr>
        <w:t xml:space="preserve"> (</w:t>
      </w:r>
      <w:r w:rsidRPr="00CD31B5">
        <w:rPr>
          <w:rFonts w:ascii="Dubai" w:hAnsi="Dubai" w:cs="Dubai"/>
          <w:szCs w:val="21"/>
          <w:rtl/>
          <w:lang w:val="ar" w:bidi="ar-SA"/>
        </w:rPr>
        <w:t>مثل</w:t>
      </w:r>
      <w:r w:rsidRPr="00CD31B5">
        <w:rPr>
          <w:rFonts w:ascii="Dubai" w:hAnsi="Dubai" w:cs="Dubai"/>
          <w:szCs w:val="21"/>
          <w:rtl/>
          <w:lang w:val="ar"/>
        </w:rPr>
        <w:t xml:space="preserve"> VCAT </w:t>
      </w:r>
      <w:r w:rsidRPr="00CD31B5">
        <w:rPr>
          <w:rFonts w:ascii="Dubai" w:hAnsi="Dubai" w:cs="Dubai"/>
          <w:szCs w:val="21"/>
          <w:rtl/>
          <w:lang w:val="ar" w:bidi="ar-SA"/>
        </w:rPr>
        <w:t>المحكمة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المدنية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والإدارية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بولاية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فيكتوريا</w:t>
      </w:r>
      <w:r w:rsidRPr="00CD31B5">
        <w:rPr>
          <w:rFonts w:ascii="Dubai" w:hAnsi="Dubai" w:cs="Dubai"/>
          <w:szCs w:val="21"/>
          <w:rtl/>
          <w:lang w:val="ar"/>
        </w:rPr>
        <w:t xml:space="preserve">) </w:t>
      </w:r>
      <w:r w:rsidRPr="00CD31B5">
        <w:rPr>
          <w:rFonts w:ascii="Dubai" w:hAnsi="Dubai" w:cs="Dubai"/>
          <w:szCs w:val="21"/>
          <w:rtl/>
          <w:lang w:val="ar" w:bidi="ar-SA"/>
        </w:rPr>
        <w:t>والنتيجة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ملزمة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قانونًا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إذا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التوصل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إلى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اتفاق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وتوقيع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شروط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التسوية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</w:p>
    <w:p w14:paraId="7F91A01F" w14:textId="77777777" w:rsidR="005A60F2" w:rsidRPr="00CD31B5" w:rsidRDefault="008C2689" w:rsidP="00A0541E">
      <w:pPr>
        <w:bidi/>
        <w:spacing w:before="60" w:after="0" w:line="240" w:lineRule="auto"/>
        <w:rPr>
          <w:rFonts w:ascii="Dubai" w:hAnsi="Dubai" w:cs="Dubai"/>
          <w:szCs w:val="21"/>
        </w:rPr>
      </w:pPr>
      <w:r w:rsidRPr="00CD31B5">
        <w:rPr>
          <w:rFonts w:ascii="Dubai" w:hAnsi="Dubai" w:cs="Dubai"/>
          <w:szCs w:val="21"/>
          <w:rtl/>
          <w:lang w:val="ar" w:bidi="ar-SA"/>
        </w:rPr>
        <w:t>لا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يمكن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عادةً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النظر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نزاعات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تأجير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المحلات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التجارية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في</w:t>
      </w:r>
      <w:r w:rsidRPr="00CD31B5">
        <w:rPr>
          <w:rFonts w:ascii="Dubai" w:hAnsi="Dubai" w:cs="Dubai"/>
          <w:szCs w:val="21"/>
          <w:rtl/>
          <w:lang w:val="ar"/>
        </w:rPr>
        <w:t xml:space="preserve"> VCAT </w:t>
      </w:r>
      <w:r w:rsidRPr="00CD31B5">
        <w:rPr>
          <w:rFonts w:ascii="Dubai" w:hAnsi="Dubai" w:cs="Dubai"/>
          <w:szCs w:val="21"/>
          <w:rtl/>
          <w:lang w:val="ar" w:bidi="ar-SA"/>
        </w:rPr>
        <w:t>حتى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يتم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تقديمها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إلى</w:t>
      </w:r>
      <w:r w:rsidRPr="00CD31B5">
        <w:rPr>
          <w:rFonts w:ascii="Dubai" w:hAnsi="Dubai" w:cs="Dubai"/>
          <w:szCs w:val="21"/>
          <w:rtl/>
          <w:lang w:val="ar"/>
        </w:rPr>
        <w:t xml:space="preserve"> VSBC.</w:t>
      </w:r>
    </w:p>
    <w:p w14:paraId="10B8CB89" w14:textId="307025C3" w:rsidR="00D20052" w:rsidRPr="00CD31B5" w:rsidRDefault="00BA4BC7" w:rsidP="00A0541E">
      <w:pPr>
        <w:bidi/>
        <w:spacing w:before="60" w:after="0" w:line="240" w:lineRule="auto"/>
        <w:rPr>
          <w:rFonts w:ascii="Dubai" w:hAnsi="Dubai" w:cs="Dubai"/>
          <w:szCs w:val="21"/>
        </w:rPr>
      </w:pPr>
      <w:r>
        <w:rPr>
          <w:rFonts w:ascii="Dubai" w:hAnsi="Dubai" w:cs="Dubai"/>
          <w:szCs w:val="21"/>
          <w:rtl/>
          <w:lang w:val="ar" w:bidi="ar-SA"/>
        </w:rPr>
        <w:br w:type="column"/>
      </w:r>
      <w:r w:rsidRPr="00CD31B5">
        <w:rPr>
          <w:rFonts w:ascii="Dubai" w:hAnsi="Dubai" w:cs="Dubai"/>
          <w:szCs w:val="21"/>
          <w:rtl/>
          <w:lang w:val="ar" w:bidi="ar-SA"/>
        </w:rPr>
        <w:t>إذا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كان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هناك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نزاع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بين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المالك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والمستأجر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حول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مراجعة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إيجار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السوق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ولم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يتمكنوا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الاتفاق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على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تعيين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مُقيّم،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يمكن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لـ</w:t>
      </w:r>
      <w:r w:rsidRPr="00CD31B5">
        <w:rPr>
          <w:rFonts w:ascii="Dubai" w:hAnsi="Dubai" w:cs="Dubai"/>
          <w:szCs w:val="21"/>
          <w:rtl/>
          <w:lang w:val="ar"/>
        </w:rPr>
        <w:t xml:space="preserve"> VSBC </w:t>
      </w:r>
      <w:r w:rsidRPr="00CD31B5">
        <w:rPr>
          <w:rFonts w:ascii="Dubai" w:hAnsi="Dubai" w:cs="Dubai"/>
          <w:szCs w:val="21"/>
          <w:rtl/>
          <w:lang w:val="ar" w:bidi="ar-SA"/>
        </w:rPr>
        <w:t>تعيين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مُقيّم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بيع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بالتجزئة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متخصص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لتحديد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قيمة</w:t>
      </w:r>
      <w:r w:rsidRPr="00CD31B5">
        <w:rPr>
          <w:rFonts w:ascii="Dubai" w:hAnsi="Dubai" w:cs="Dubai"/>
          <w:szCs w:val="21"/>
          <w:rtl/>
          <w:lang w:val="ar"/>
        </w:rPr>
        <w:t xml:space="preserve"> </w:t>
      </w:r>
      <w:r w:rsidRPr="00CD31B5">
        <w:rPr>
          <w:rFonts w:ascii="Dubai" w:hAnsi="Dubai" w:cs="Dubai"/>
          <w:szCs w:val="21"/>
          <w:rtl/>
          <w:lang w:val="ar" w:bidi="ar-SA"/>
        </w:rPr>
        <w:t>الإيجار</w:t>
      </w:r>
      <w:r w:rsidRPr="00CD31B5">
        <w:rPr>
          <w:rFonts w:ascii="Dubai" w:hAnsi="Dubai" w:cs="Dubai"/>
          <w:szCs w:val="21"/>
          <w:rtl/>
          <w:lang w:val="ar"/>
        </w:rPr>
        <w:t xml:space="preserve">. </w:t>
      </w:r>
    </w:p>
    <w:p w14:paraId="6BC0F373" w14:textId="77777777" w:rsidR="009E0EBD" w:rsidRPr="00CD31B5" w:rsidRDefault="009E0EBD" w:rsidP="00A0541E">
      <w:pPr>
        <w:bidi/>
        <w:spacing w:before="0" w:after="0" w:line="240" w:lineRule="auto"/>
        <w:rPr>
          <w:rFonts w:ascii="Dubai" w:hAnsi="Dubai" w:cs="Dubai"/>
          <w:b/>
          <w:bCs/>
          <w:caps/>
          <w:color w:val="0B81C5" w:themeColor="accent1"/>
          <w:sz w:val="16"/>
          <w:szCs w:val="16"/>
        </w:rPr>
      </w:pP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0426F8" w:rsidRPr="00CD31B5" w14:paraId="385F6E85" w14:textId="77777777" w:rsidTr="000426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64486F59" w14:textId="77777777" w:rsidR="005014DD" w:rsidRPr="00CD31B5" w:rsidRDefault="008C2689" w:rsidP="00A0541E">
            <w:pPr>
              <w:bidi/>
              <w:spacing w:line="240" w:lineRule="auto"/>
              <w:rPr>
                <w:rFonts w:ascii="Dubai" w:hAnsi="Dubai" w:cs="Dubai"/>
                <w:bCs/>
                <w:sz w:val="24"/>
                <w:szCs w:val="24"/>
              </w:rPr>
            </w:pPr>
            <w:proofErr w:type="spellStart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>أسئلة</w:t>
            </w:r>
            <w:proofErr w:type="spellEnd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proofErr w:type="spellStart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>لتطرحها</w:t>
            </w:r>
            <w:proofErr w:type="spellEnd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proofErr w:type="spellStart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>على</w:t>
            </w:r>
            <w:proofErr w:type="spellEnd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proofErr w:type="spellStart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>نفسك</w:t>
            </w:r>
            <w:proofErr w:type="spellEnd"/>
            <w:r w:rsidRPr="00CD31B5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... </w:t>
            </w:r>
          </w:p>
          <w:p w14:paraId="49E48AD0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قرأت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عقد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بالكامل؟</w:t>
            </w:r>
          </w:p>
          <w:p w14:paraId="5FAE3377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قرأت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بيان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الإفصاح</w:t>
            </w:r>
            <w:r w:rsidRPr="004E10CE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يجب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على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المالك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تقديمه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قبل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14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يومًا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على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الأقل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الدخول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عقد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38F93745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تعلم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القانون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ينص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على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مدة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لا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تقل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عن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خمس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سنوات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(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بما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ذلك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خيار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لمدة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إضافية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>)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</w:p>
          <w:p w14:paraId="4BCA2024" w14:textId="180B9A66" w:rsidR="0029398A" w:rsidRPr="00CD31B5" w:rsidRDefault="008C2689" w:rsidP="00A0541E">
            <w:pPr>
              <w:pStyle w:val="ListParagraph"/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إذا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كنت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ترغب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فترة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أقصر،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يمكنك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طلب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شهادة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VSBC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هنا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hyperlink r:id="rId12" w:history="1">
              <w:r w:rsidR="0029398A" w:rsidRPr="00CD31B5">
                <w:rPr>
                  <w:rFonts w:ascii="Dubai" w:hAnsi="Dubai" w:cs="Dubai"/>
                  <w:b w:val="0"/>
                  <w:szCs w:val="21"/>
                  <w:rtl/>
                  <w:lang w:val="ar"/>
                </w:rPr>
                <w:t>vsbc.vic.gov.au/five-year-waiver</w:t>
              </w:r>
            </w:hyperlink>
          </w:p>
          <w:p w14:paraId="243FE942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كم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تبلغ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قيمة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يحدد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عقد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كيف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يمكن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زيادته</w:t>
            </w:r>
            <w:r w:rsidRPr="004E10CE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؟</w:t>
            </w:r>
          </w:p>
          <w:p w14:paraId="42E45D32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قمت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بحساب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التكلفة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الإجمالية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للمصروفات؟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(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التكاليف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يمكن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للمالك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تمريرها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إلى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المستأجرين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-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المحددة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بيان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الإفصاح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) </w:t>
            </w:r>
          </w:p>
          <w:p w14:paraId="4DD8274C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كم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تبلغ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وديعة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التأمين</w:t>
            </w:r>
            <w:r w:rsidRPr="004E10CE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(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يشترط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بعض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الأحيان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يتم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تقديمها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طريق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ضمان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مصرفي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صادر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البنك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>)</w:t>
            </w:r>
          </w:p>
          <w:p w14:paraId="78686A2B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التكاليف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الأخرى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تحتاج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إلى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وضع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ميزانية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لها؟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(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ضع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اعتبارك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تكاليف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تجهيز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وتكاليف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نقل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وتكاليف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«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الوفاء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بالالتزام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»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نهاية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عقد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) </w:t>
            </w:r>
          </w:p>
          <w:p w14:paraId="58BDF279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هو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آخر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موعد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للكتابة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إلى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المالك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لاتخاذ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خيار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لتجديد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عقد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(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تمديد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عقد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الإيجار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لمدة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إضافية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>)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</w:p>
          <w:p w14:paraId="0A0BF9BB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أكملت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تقرير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المعاينة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التقطت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صورًا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للمكان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قبل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استلامه؟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</w:p>
          <w:p w14:paraId="08783262" w14:textId="77777777" w:rsidR="0029398A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تحققت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مما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إذا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كان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المجلس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البلدي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يسمح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بالاستخدام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المقصود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للمبنى؟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تحققت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من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التصاريح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قد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تحتاجها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لتشغيل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عملك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التجاري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المبنى؟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</w:p>
          <w:p w14:paraId="06319CF7" w14:textId="77777777" w:rsidR="005014DD" w:rsidRPr="00CD31B5" w:rsidRDefault="008C2689" w:rsidP="00A0541E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هل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فكرت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الحصول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على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مشورة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CD31B5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قانونية</w:t>
            </w:r>
            <w:r w:rsidRPr="00CD31B5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؟</w:t>
            </w:r>
          </w:p>
        </w:tc>
      </w:tr>
    </w:tbl>
    <w:p w14:paraId="401FC666" w14:textId="77777777" w:rsidR="00431DDD" w:rsidRPr="00CD31B5" w:rsidRDefault="00431DDD" w:rsidP="00A0541E">
      <w:pPr>
        <w:bidi/>
        <w:spacing w:after="240" w:line="240" w:lineRule="auto"/>
        <w:rPr>
          <w:rFonts w:ascii="Dubai" w:hAnsi="Dubai" w:cs="Dubai"/>
          <w:b/>
          <w:bCs/>
          <w:sz w:val="24"/>
          <w:szCs w:val="24"/>
        </w:rPr>
      </w:pPr>
    </w:p>
    <w:p w14:paraId="1E0B07FB" w14:textId="596566D5" w:rsidR="00CD2FBA" w:rsidRPr="004E10CE" w:rsidRDefault="00BA4BC7" w:rsidP="004E10CE">
      <w:pPr>
        <w:pStyle w:val="Heading2"/>
        <w:bidi/>
        <w:spacing w:line="226" w:lineRule="auto"/>
        <w:ind w:left="0"/>
        <w:rPr>
          <w:rFonts w:ascii="Dubai" w:hAnsi="Dubai" w:cs="Dubai"/>
          <w:b/>
          <w:bCs/>
          <w:caps/>
          <w:spacing w:val="-2"/>
          <w:sz w:val="28"/>
          <w:szCs w:val="28"/>
        </w:rPr>
      </w:pPr>
      <w:r>
        <w:rPr>
          <w:rFonts w:ascii="Dubai" w:hAnsi="Dubai" w:cs="Dubai"/>
          <w:b/>
          <w:bCs/>
          <w:caps/>
          <w:spacing w:val="-2"/>
          <w:sz w:val="28"/>
          <w:szCs w:val="28"/>
          <w:rtl/>
          <w:lang w:val="ar" w:bidi="ar-SA"/>
        </w:rPr>
        <w:br w:type="column"/>
      </w:r>
      <w:r w:rsidRPr="004E10CE">
        <w:rPr>
          <w:rFonts w:ascii="Dubai" w:hAnsi="Dubai" w:cs="Dubai"/>
          <w:b/>
          <w:bCs/>
          <w:caps/>
          <w:spacing w:val="-2"/>
          <w:sz w:val="28"/>
          <w:szCs w:val="28"/>
          <w:rtl/>
          <w:lang w:val="ar" w:bidi="ar-SA"/>
        </w:rPr>
        <w:lastRenderedPageBreak/>
        <w:t>الأسئلة</w:t>
      </w:r>
      <w:r w:rsidRPr="004E10CE">
        <w:rPr>
          <w:rFonts w:ascii="Dubai" w:hAnsi="Dubai" w:cs="Dubai"/>
          <w:b/>
          <w:bCs/>
          <w:caps/>
          <w:spacing w:val="-2"/>
          <w:sz w:val="28"/>
          <w:szCs w:val="28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caps/>
          <w:spacing w:val="-2"/>
          <w:sz w:val="28"/>
          <w:szCs w:val="28"/>
          <w:rtl/>
          <w:lang w:val="ar" w:bidi="ar-SA"/>
        </w:rPr>
        <w:t>الشائعة</w:t>
      </w:r>
    </w:p>
    <w:p w14:paraId="283DE241" w14:textId="77777777" w:rsidR="009C0DDE" w:rsidRPr="004E10CE" w:rsidRDefault="008C2689" w:rsidP="004E10CE">
      <w:pPr>
        <w:bidi/>
        <w:spacing w:line="226" w:lineRule="auto"/>
        <w:rPr>
          <w:rFonts w:ascii="Dubai" w:hAnsi="Dubai" w:cs="Dubai"/>
          <w:b/>
          <w:bCs/>
          <w:spacing w:val="-2"/>
          <w:szCs w:val="21"/>
        </w:rPr>
      </w:pP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ما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هي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المستندات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التي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يجب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أن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أقدمها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قبل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الدخول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إيجار؟</w:t>
      </w:r>
    </w:p>
    <w:p w14:paraId="691DA8AF" w14:textId="77777777" w:rsidR="00385055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يجب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يقدم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بيان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الإفصاح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المقترح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قبل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14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يومًا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الأقل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الدخول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. </w:t>
      </w:r>
    </w:p>
    <w:p w14:paraId="31DD2FF2" w14:textId="77777777" w:rsidR="00CB0AD1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يحتوي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بيان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الإفصاح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المعلومات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تحتاجها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أجل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اتخاذ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قرار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مستنير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بشأن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الدخول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إيجار،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ذلك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تفاصيل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:</w:t>
      </w:r>
    </w:p>
    <w:p w14:paraId="0D851FBF" w14:textId="77777777" w:rsidR="00CB0AD1" w:rsidRPr="004E10CE" w:rsidRDefault="008C2689" w:rsidP="004E10CE">
      <w:pPr>
        <w:pStyle w:val="ListParagraph"/>
        <w:numPr>
          <w:ilvl w:val="0"/>
          <w:numId w:val="9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المبنى،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ذلك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المخطط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إذا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كانت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متوفرًا،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والمنطقة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القابلة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للتأجير</w:t>
      </w:r>
    </w:p>
    <w:p w14:paraId="471FAB24" w14:textId="77777777" w:rsidR="00CB0AD1" w:rsidRPr="004E10CE" w:rsidRDefault="008C2689" w:rsidP="004E10CE">
      <w:pPr>
        <w:pStyle w:val="ListParagraph"/>
        <w:numPr>
          <w:ilvl w:val="0"/>
          <w:numId w:val="9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الهياكل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والتثبيتات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والمرافق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والمعدات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يقدمها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</w:t>
      </w:r>
    </w:p>
    <w:p w14:paraId="24F56C3B" w14:textId="77777777" w:rsidR="00CB0AD1" w:rsidRPr="004E10CE" w:rsidRDefault="008C2689" w:rsidP="004E10CE">
      <w:pPr>
        <w:pStyle w:val="ListParagraph"/>
        <w:numPr>
          <w:ilvl w:val="0"/>
          <w:numId w:val="9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الاستخدام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المسموح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به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للمباني</w:t>
      </w:r>
      <w:proofErr w:type="spellEnd"/>
    </w:p>
    <w:p w14:paraId="7645D957" w14:textId="77777777" w:rsidR="00CB0AD1" w:rsidRPr="004E10CE" w:rsidRDefault="008C2689" w:rsidP="004E10CE">
      <w:pPr>
        <w:pStyle w:val="ListParagraph"/>
        <w:numPr>
          <w:ilvl w:val="0"/>
          <w:numId w:val="9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مدة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وطول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خيارات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للتجديد</w:t>
      </w:r>
    </w:p>
    <w:p w14:paraId="70AFCA80" w14:textId="77777777" w:rsidR="00CB0AD1" w:rsidRPr="004E10CE" w:rsidRDefault="008C2689" w:rsidP="004E10CE">
      <w:pPr>
        <w:pStyle w:val="ListParagraph"/>
        <w:numPr>
          <w:ilvl w:val="0"/>
          <w:numId w:val="9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الأعمال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والتجهيز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والتجديد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والتعديلات</w:t>
      </w:r>
      <w:proofErr w:type="spellEnd"/>
    </w:p>
    <w:p w14:paraId="22F87FEC" w14:textId="77777777" w:rsidR="00CB0AD1" w:rsidRPr="004E10CE" w:rsidRDefault="008C2689" w:rsidP="004E10CE">
      <w:pPr>
        <w:pStyle w:val="ListParagraph"/>
        <w:numPr>
          <w:ilvl w:val="0"/>
          <w:numId w:val="9"/>
        </w:numPr>
        <w:bidi/>
        <w:spacing w:before="60" w:after="60"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المصروفات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التكاليف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يجب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دفعها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)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وتعديلات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.</w:t>
      </w:r>
    </w:p>
    <w:p w14:paraId="3250381C" w14:textId="77777777" w:rsidR="00055E32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إذا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يقدم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بيان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الإفصاح،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يمكنك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حجب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بعد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إخطار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حتى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يتم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بيان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الإفصاح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.</w:t>
      </w:r>
    </w:p>
    <w:p w14:paraId="4A854690" w14:textId="77777777" w:rsidR="009C0DDE" w:rsidRPr="004E10CE" w:rsidRDefault="008C2689" w:rsidP="004E10CE">
      <w:pPr>
        <w:bidi/>
        <w:spacing w:line="226" w:lineRule="auto"/>
        <w:rPr>
          <w:rFonts w:ascii="Dubai" w:hAnsi="Dubai" w:cs="Dubai"/>
          <w:b/>
          <w:bCs/>
          <w:spacing w:val="-2"/>
          <w:szCs w:val="21"/>
        </w:rPr>
      </w:pP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ما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الذي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أحتاج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إلى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فهمه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قبل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توقيع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الإيجار؟</w:t>
      </w:r>
    </w:p>
    <w:p w14:paraId="75F0EB95" w14:textId="77777777" w:rsidR="0060134E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المهم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فهم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يلي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:</w:t>
      </w:r>
    </w:p>
    <w:p w14:paraId="368ABB33" w14:textId="77777777" w:rsidR="005C5C15" w:rsidRPr="004E10CE" w:rsidRDefault="008C2689" w:rsidP="004E10CE">
      <w:pPr>
        <w:pStyle w:val="ListParagraph"/>
        <w:numPr>
          <w:ilvl w:val="0"/>
          <w:numId w:val="10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مبلغ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البداية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والزيادات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</w:p>
    <w:p w14:paraId="033C67FA" w14:textId="77777777" w:rsidR="00CB0AD1" w:rsidRPr="004E10CE" w:rsidRDefault="008C2689" w:rsidP="004E10CE">
      <w:pPr>
        <w:pStyle w:val="ListParagraph"/>
        <w:numPr>
          <w:ilvl w:val="0"/>
          <w:numId w:val="10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المصروفات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وتكاليف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الإشغال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الأخرى</w:t>
      </w:r>
      <w:proofErr w:type="spellEnd"/>
    </w:p>
    <w:p w14:paraId="3F6D8A22" w14:textId="77777777" w:rsidR="009B0948" w:rsidRPr="004E10CE" w:rsidRDefault="008C2689" w:rsidP="004E10CE">
      <w:pPr>
        <w:pStyle w:val="ListParagraph"/>
        <w:numPr>
          <w:ilvl w:val="0"/>
          <w:numId w:val="10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الاستخدام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المسموح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به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للمباني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والمدة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المحتمل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يستغرقها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الحصول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تصاريح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المجلس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البلدي</w:t>
      </w:r>
    </w:p>
    <w:p w14:paraId="6859098D" w14:textId="77777777" w:rsidR="009B0948" w:rsidRPr="004E10CE" w:rsidRDefault="008C2689" w:rsidP="004E10CE">
      <w:pPr>
        <w:pStyle w:val="ListParagraph"/>
        <w:numPr>
          <w:ilvl w:val="0"/>
          <w:numId w:val="10"/>
        </w:numPr>
        <w:bidi/>
        <w:spacing w:before="60" w:after="60"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التزامك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بإعادة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المبنى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حالته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الأصلية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نهاية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سيكلفه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ذلك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الأرجح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)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وهو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يسمى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«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الوفاء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بالالتزام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». </w:t>
      </w:r>
    </w:p>
    <w:p w14:paraId="3AD056D7" w14:textId="77777777" w:rsidR="009B0948" w:rsidRPr="004E10CE" w:rsidRDefault="008C2689" w:rsidP="004E10CE">
      <w:pPr>
        <w:bidi/>
        <w:spacing w:line="226" w:lineRule="auto"/>
        <w:rPr>
          <w:rFonts w:ascii="Dubai" w:hAnsi="Dubai" w:cs="Dubai"/>
          <w:b/>
          <w:bCs/>
          <w:spacing w:val="-2"/>
          <w:szCs w:val="21"/>
        </w:rPr>
      </w:pP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ماذا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يتطلب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القانون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الملاك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القيام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به؟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</w:p>
    <w:p w14:paraId="65A0502B" w14:textId="77777777" w:rsidR="0060134E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يتطلب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القانون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من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proofErr w:type="spellStart"/>
      <w:r w:rsidRPr="004E10CE">
        <w:rPr>
          <w:rFonts w:ascii="Dubai" w:hAnsi="Dubai" w:cs="Dubai"/>
          <w:spacing w:val="-2"/>
          <w:szCs w:val="21"/>
          <w:rtl/>
          <w:lang w:val="ar"/>
        </w:rPr>
        <w:t>الملاك</w:t>
      </w:r>
      <w:proofErr w:type="spellEnd"/>
      <w:r w:rsidRPr="004E10CE">
        <w:rPr>
          <w:rFonts w:ascii="Dubai" w:hAnsi="Dubai" w:cs="Dubai"/>
          <w:spacing w:val="-2"/>
          <w:szCs w:val="21"/>
          <w:rtl/>
          <w:lang w:val="ar"/>
        </w:rPr>
        <w:t>:</w:t>
      </w:r>
    </w:p>
    <w:p w14:paraId="52306832" w14:textId="77777777" w:rsidR="00385055" w:rsidRPr="004E10CE" w:rsidRDefault="008C2689" w:rsidP="004E10CE">
      <w:pPr>
        <w:pStyle w:val="ListParagraph"/>
        <w:numPr>
          <w:ilvl w:val="0"/>
          <w:numId w:val="11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إعطائك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نسخة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الموقع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قبل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غضون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28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يومًا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توقيعك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المستأجر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)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وتقديمه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توافق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كتابيًا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فترة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زمنية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أخرى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)</w:t>
      </w:r>
    </w:p>
    <w:p w14:paraId="261A398E" w14:textId="77777777" w:rsidR="009B0948" w:rsidRPr="004E10CE" w:rsidRDefault="008C2689" w:rsidP="004E10CE">
      <w:pPr>
        <w:pStyle w:val="ListParagraph"/>
        <w:numPr>
          <w:ilvl w:val="0"/>
          <w:numId w:val="11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إصلاح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وصيانة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المباني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والهيكل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والأجهزة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والتجهيزات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والتركيبات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المقدمة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بموجب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يتسبب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سوء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استخدام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المستأجر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الحاجة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الإصلاحات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أو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الصيانة،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أو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وافقت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الحفاظ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تدابير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السلامة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الأساسية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)</w:t>
      </w:r>
    </w:p>
    <w:p w14:paraId="571ECBEF" w14:textId="77777777" w:rsidR="009B0948" w:rsidRPr="004E10CE" w:rsidRDefault="008C2689" w:rsidP="004E10CE">
      <w:pPr>
        <w:pStyle w:val="ListParagraph"/>
        <w:numPr>
          <w:ilvl w:val="0"/>
          <w:numId w:val="11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تقديرات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سنوية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للمصروفات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لست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ملزمًا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بالمساهمة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المصروفات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حتى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يتم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)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وبيانات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التسوية</w:t>
      </w:r>
    </w:p>
    <w:p w14:paraId="53827760" w14:textId="77777777" w:rsidR="009B0948" w:rsidRPr="004E10CE" w:rsidRDefault="008C2689" w:rsidP="004E10CE">
      <w:pPr>
        <w:pStyle w:val="ListParagraph"/>
        <w:numPr>
          <w:ilvl w:val="0"/>
          <w:numId w:val="11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الاحتفاظ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بأي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وديعة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ضمان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حساب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بفائدة</w:t>
      </w:r>
    </w:p>
    <w:p w14:paraId="4F2A78C3" w14:textId="77777777" w:rsidR="009B0948" w:rsidRPr="004E10CE" w:rsidRDefault="008C2689" w:rsidP="004E10CE">
      <w:pPr>
        <w:pStyle w:val="ListParagraph"/>
        <w:numPr>
          <w:ilvl w:val="0"/>
          <w:numId w:val="11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دفع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التكاليف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الرأسمالية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وتكلفة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إعداد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وتكاليف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الامتثال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للقانون</w:t>
      </w:r>
    </w:p>
    <w:p w14:paraId="2B67B758" w14:textId="77777777" w:rsidR="009B0948" w:rsidRPr="004E10CE" w:rsidRDefault="008C2689" w:rsidP="004E10CE">
      <w:pPr>
        <w:pStyle w:val="ListParagraph"/>
        <w:numPr>
          <w:ilvl w:val="0"/>
          <w:numId w:val="11"/>
        </w:numPr>
        <w:bidi/>
        <w:spacing w:before="60" w:after="60" w:line="226" w:lineRule="auto"/>
        <w:ind w:left="714" w:hanging="357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إشعارات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تذكيرية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خيارات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والتجديدات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ونوايا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نهاية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إذا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يتم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هذه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الإشعارات،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فيمكن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تمديد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تلقائيًا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)</w:t>
      </w:r>
    </w:p>
    <w:p w14:paraId="44F17107" w14:textId="77777777" w:rsidR="009B0948" w:rsidRPr="004E10CE" w:rsidRDefault="008C2689" w:rsidP="004E10CE">
      <w:pPr>
        <w:pStyle w:val="ListParagraph"/>
        <w:numPr>
          <w:ilvl w:val="0"/>
          <w:numId w:val="11"/>
        </w:numPr>
        <w:bidi/>
        <w:spacing w:before="60" w:after="60"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عدم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حجب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الموافقة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بشكل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غير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معقول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طلب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نقل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تعيين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)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الخاص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(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يتضمن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القانون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متطلبات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إذا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كنت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ترغب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نقل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مستأجر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جديد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يتضمن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أيضًا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متطلبات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معقولة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).</w:t>
      </w:r>
    </w:p>
    <w:p w14:paraId="7D89ED02" w14:textId="77777777" w:rsidR="00E45E6F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تشكل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هذه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المتطلبات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تلقائيًا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جزءًا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الخاص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ولا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يمكن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تجاوزها،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حتى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إذا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كان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ينص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خلاف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ذلك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. </w:t>
      </w:r>
    </w:p>
    <w:p w14:paraId="2F567344" w14:textId="77777777" w:rsidR="006A5353" w:rsidRPr="004E10CE" w:rsidRDefault="008C2689" w:rsidP="004E10CE">
      <w:pPr>
        <w:bidi/>
        <w:spacing w:line="226" w:lineRule="auto"/>
        <w:rPr>
          <w:rFonts w:ascii="Dubai" w:hAnsi="Dubai" w:cs="Dubai"/>
          <w:b/>
          <w:bCs/>
          <w:spacing w:val="-2"/>
          <w:szCs w:val="21"/>
        </w:rPr>
      </w:pP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متى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يبدأ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الإيجار؟</w:t>
      </w:r>
    </w:p>
    <w:p w14:paraId="2290D631" w14:textId="77777777" w:rsidR="006A5353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تدخل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عندما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تستلم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المبنى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i/>
          <w:iCs/>
          <w:spacing w:val="-2"/>
          <w:szCs w:val="21"/>
          <w:rtl/>
          <w:lang w:val="ar" w:bidi="ar-SA"/>
        </w:rPr>
        <w:t>أو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تبدأ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دفع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i/>
          <w:iCs/>
          <w:spacing w:val="-2"/>
          <w:szCs w:val="21"/>
          <w:rtl/>
          <w:lang w:val="ar" w:bidi="ar-SA"/>
        </w:rPr>
        <w:t>أو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يتم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توقيع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قبلك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قبل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المالك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.</w:t>
      </w:r>
    </w:p>
    <w:p w14:paraId="2975CB27" w14:textId="77777777" w:rsidR="006A5353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يجب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ألّا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تفعل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أيًا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هذه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الأشياء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إلّا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إذا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كنت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تريد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إتمام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عقد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الإيجار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>.</w:t>
      </w:r>
    </w:p>
    <w:p w14:paraId="26FF573C" w14:textId="77777777" w:rsidR="009615EC" w:rsidRPr="004E10CE" w:rsidRDefault="008C2689" w:rsidP="004E10CE">
      <w:pPr>
        <w:bidi/>
        <w:spacing w:line="226" w:lineRule="auto"/>
        <w:rPr>
          <w:rFonts w:ascii="Dubai" w:hAnsi="Dubai" w:cs="Dubai"/>
          <w:b/>
          <w:bCs/>
          <w:spacing w:val="-2"/>
          <w:szCs w:val="21"/>
        </w:rPr>
      </w:pP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كيف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يمكنني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العثور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معلومات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حول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حقوقي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ومسؤولياتي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كمستأجر؟</w:t>
      </w:r>
    </w:p>
    <w:p w14:paraId="2CC257E3" w14:textId="577701C8" w:rsidR="009615EC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تتوفر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معلومات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حول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حقوق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ومسؤوليات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مستأجري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محلات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البيع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بالتجزئة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عبر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hyperlink r:id="rId13" w:history="1">
        <w:r w:rsidR="009615EC" w:rsidRPr="00347443">
          <w:rPr>
            <w:rStyle w:val="Hyperlink"/>
            <w:rFonts w:ascii="Dubai" w:hAnsi="Dubai" w:cs="Dubai"/>
            <w:b/>
            <w:bCs/>
            <w:color w:val="auto"/>
            <w:spacing w:val="-2"/>
            <w:szCs w:val="21"/>
            <w:u w:val="none"/>
            <w:rtl/>
            <w:lang w:val="ar"/>
          </w:rPr>
          <w:t>vsbc.vic.gov.au</w:t>
        </w:r>
      </w:hyperlink>
    </w:p>
    <w:p w14:paraId="36B2770F" w14:textId="77777777" w:rsidR="005A60F2" w:rsidRPr="004E10CE" w:rsidRDefault="008C2689" w:rsidP="004E10CE">
      <w:pPr>
        <w:bidi/>
        <w:spacing w:line="226" w:lineRule="auto"/>
        <w:rPr>
          <w:rFonts w:ascii="Dubai" w:hAnsi="Dubai" w:cs="Dubai"/>
          <w:b/>
          <w:bCs/>
          <w:spacing w:val="-2"/>
          <w:szCs w:val="21"/>
        </w:rPr>
      </w:pP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كيف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أتقدم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بطلب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للحصول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مساعدة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من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VSBC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؟</w:t>
      </w:r>
    </w:p>
    <w:p w14:paraId="778E3AE2" w14:textId="31F41436" w:rsidR="005A60F2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يجب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تقديم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جميع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الطلبات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إلى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VSBC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موقعها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الإلكتروني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hyperlink r:id="rId14" w:history="1">
        <w:r w:rsidR="005A60F2" w:rsidRPr="00347443">
          <w:rPr>
            <w:rStyle w:val="Hyperlink"/>
            <w:rFonts w:ascii="Dubai" w:hAnsi="Dubai" w:cs="Dubai"/>
            <w:b/>
            <w:bCs/>
            <w:color w:val="auto"/>
            <w:spacing w:val="-2"/>
            <w:szCs w:val="21"/>
            <w:u w:val="none"/>
            <w:rtl/>
            <w:lang w:val="ar"/>
          </w:rPr>
          <w:t>vsbc.vic.gov.au/apply</w:t>
        </w:r>
      </w:hyperlink>
    </w:p>
    <w:p w14:paraId="2675F866" w14:textId="77777777" w:rsidR="005A60F2" w:rsidRPr="004E10CE" w:rsidRDefault="008C2689" w:rsidP="004E10CE">
      <w:pPr>
        <w:bidi/>
        <w:spacing w:line="226" w:lineRule="auto"/>
        <w:rPr>
          <w:rFonts w:ascii="Dubai" w:hAnsi="Dubai" w:cs="Dubai"/>
          <w:b/>
          <w:bCs/>
          <w:spacing w:val="-2"/>
          <w:szCs w:val="21"/>
        </w:rPr>
      </w:pP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كيف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أتحدث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مع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VSBC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بلغة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أخرى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غير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b/>
          <w:bCs/>
          <w:spacing w:val="-2"/>
          <w:szCs w:val="21"/>
          <w:rtl/>
          <w:lang w:val="ar" w:bidi="ar-SA"/>
        </w:rPr>
        <w:t>الإنجليزية؟</w:t>
      </w:r>
    </w:p>
    <w:p w14:paraId="16C7241E" w14:textId="77777777" w:rsidR="005A60F2" w:rsidRPr="004E10CE" w:rsidRDefault="008C2689" w:rsidP="004E10CE">
      <w:pPr>
        <w:bidi/>
        <w:spacing w:line="226" w:lineRule="auto"/>
        <w:rPr>
          <w:rFonts w:ascii="Dubai" w:hAnsi="Dubai" w:cs="Dubai"/>
          <w:spacing w:val="-2"/>
          <w:szCs w:val="21"/>
        </w:rPr>
      </w:pP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توفر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خدمة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الترجمة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التحريرية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والشفهية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الأسترالية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ترجمة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شفهية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عبر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الهاتف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.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اتصل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الرقم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450 131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وحدد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لغتك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المفضلة،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ثم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اطلب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التحدث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مع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مفوضية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الأعمال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التجارية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الصغيرة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ولاية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فيكتوريا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على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r w:rsidRPr="004E10CE">
        <w:rPr>
          <w:rFonts w:ascii="Dubai" w:hAnsi="Dubai" w:cs="Dubai"/>
          <w:spacing w:val="-2"/>
          <w:szCs w:val="21"/>
          <w:rtl/>
          <w:lang w:val="ar" w:bidi="ar-SA"/>
        </w:rPr>
        <w:t>الرقم</w:t>
      </w:r>
      <w:r w:rsidRPr="004E10CE">
        <w:rPr>
          <w:rFonts w:ascii="Dubai" w:hAnsi="Dubai" w:cs="Dubai"/>
          <w:spacing w:val="-2"/>
          <w:szCs w:val="21"/>
          <w:rtl/>
          <w:lang w:val="ar"/>
        </w:rPr>
        <w:t xml:space="preserve"> </w:t>
      </w:r>
      <w:dir w:val="ltr">
        <w:r w:rsidRPr="004E10CE">
          <w:rPr>
            <w:rFonts w:ascii="Dubai" w:hAnsi="Dubai" w:cs="Dubai"/>
            <w:spacing w:val="-2"/>
            <w:szCs w:val="21"/>
            <w:rtl/>
            <w:lang w:val="ar"/>
          </w:rPr>
          <w:t>(1800 878 964)</w:t>
        </w:r>
        <w:r w:rsidRPr="004E10CE">
          <w:rPr>
            <w:rFonts w:ascii="Dubai" w:hAnsi="Dubai" w:cs="Dubai"/>
            <w:spacing w:val="-2"/>
            <w:szCs w:val="21"/>
            <w:rtl/>
            <w:lang w:val="ar"/>
          </w:rPr>
          <w:t xml:space="preserve">‬. </w:t>
        </w:r>
        <w:r w:rsidRPr="004E10CE">
          <w:rPr>
            <w:rFonts w:ascii="Dubai" w:hAnsi="Dubai" w:cs="Dubai"/>
            <w:spacing w:val="-2"/>
          </w:rPr>
          <w:t>‬</w:t>
        </w:r>
        <w:r w:rsidRPr="004E10CE">
          <w:rPr>
            <w:spacing w:val="-2"/>
          </w:rPr>
          <w:t>‬</w:t>
        </w:r>
        <w:r w:rsidRPr="004E10CE">
          <w:rPr>
            <w:spacing w:val="-2"/>
          </w:rPr>
          <w:t>‬</w:t>
        </w:r>
        <w:r w:rsidRPr="004E10CE">
          <w:rPr>
            <w:spacing w:val="-2"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sectPr w:rsidR="005A60F2" w:rsidRPr="004E10CE" w:rsidSect="00CD31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661" w:right="737" w:bottom="1361" w:left="737" w:header="567" w:footer="567" w:gutter="0"/>
      <w:cols w:num="2" w:space="567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E8EF" w14:textId="77777777" w:rsidR="008C2689" w:rsidRDefault="008C2689" w:rsidP="00C030FD">
      <w:pPr>
        <w:spacing w:before="0" w:after="0" w:line="240" w:lineRule="auto"/>
      </w:pPr>
      <w:r>
        <w:separator/>
      </w:r>
    </w:p>
  </w:endnote>
  <w:endnote w:type="continuationSeparator" w:id="0">
    <w:p w14:paraId="3178B5D6" w14:textId="77777777" w:rsidR="008C2689" w:rsidRDefault="008C2689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54C0" w14:textId="77777777" w:rsidR="00E13720" w:rsidRDefault="00E1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1B06" w14:textId="0647CCE3" w:rsidR="00250BAD" w:rsidRPr="00C82E9B" w:rsidRDefault="008C2689" w:rsidP="00055E32">
    <w:pPr>
      <w:pStyle w:val="Footer"/>
      <w:bidi/>
      <w:rPr>
        <w:rFonts w:ascii="Dubai" w:hAnsi="Dubai" w:cs="Dubai"/>
        <w:noProof/>
        <w:szCs w:val="16"/>
        <w:lang w:val="en-AU" w:bidi="ar-EG"/>
      </w:rPr>
    </w:pPr>
    <w:r w:rsidRPr="00CD31B5">
      <w:rPr>
        <w:rFonts w:ascii="Dubai" w:hAnsi="Dubai" w:cs="Dubai"/>
        <w:szCs w:val="16"/>
        <w:vertAlign w:val="superscript"/>
        <w:rtl/>
        <w:lang w:val="ar"/>
      </w:rPr>
      <w:t>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مفوضية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الأعمال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التجارية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الصغيرة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في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ولاية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فيكتوريا</w:t>
    </w:r>
    <w:r w:rsidRPr="00CD31B5">
      <w:rPr>
        <w:rFonts w:ascii="Dubai" w:hAnsi="Dubai" w:cs="Dubai"/>
        <w:szCs w:val="16"/>
        <w:rtl/>
        <w:lang w:val="ar"/>
      </w:rPr>
      <w:t xml:space="preserve">. </w:t>
    </w:r>
    <w:r w:rsidRPr="00CD31B5">
      <w:rPr>
        <w:rFonts w:ascii="Dubai" w:hAnsi="Dubai" w:cs="Dubai"/>
        <w:szCs w:val="16"/>
        <w:rtl/>
        <w:lang w:val="ar" w:bidi="ar-SA"/>
      </w:rPr>
      <w:t>تم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النشر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في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يونيو</w:t>
    </w:r>
    <w:r w:rsidRPr="00CD31B5">
      <w:rPr>
        <w:rFonts w:ascii="Dubai" w:hAnsi="Dubai" w:cs="Dubai"/>
        <w:szCs w:val="16"/>
        <w:rtl/>
        <w:lang w:val="ar"/>
      </w:rPr>
      <w:t>/</w:t>
    </w:r>
    <w:r w:rsidRPr="00CD31B5">
      <w:rPr>
        <w:rFonts w:ascii="Dubai" w:hAnsi="Dubai" w:cs="Dubai"/>
        <w:szCs w:val="16"/>
        <w:rtl/>
        <w:lang w:val="ar" w:bidi="ar-SA"/>
      </w:rPr>
      <w:t>حزيران</w:t>
    </w:r>
    <w:r w:rsidRPr="00CD31B5">
      <w:rPr>
        <w:rFonts w:ascii="Dubai" w:hAnsi="Dubai" w:cs="Dubai"/>
        <w:szCs w:val="16"/>
        <w:rtl/>
        <w:lang w:val="ar"/>
      </w:rPr>
      <w:t xml:space="preserve"> 2026.</w:t>
    </w:r>
    <w:r w:rsidRPr="00CD31B5">
      <w:rPr>
        <w:rFonts w:ascii="Dubai" w:hAnsi="Dubai" w:cs="Dubai"/>
      </w:rPr>
      <w:ptab w:relativeTo="margin" w:alignment="right" w:leader="none"/>
    </w:r>
    <w:r w:rsidRPr="00CD31B5">
      <w:rPr>
        <w:rFonts w:ascii="Dubai" w:hAnsi="Dubai" w:cs="Dubai"/>
        <w:szCs w:val="16"/>
        <w:rtl/>
        <w:lang w:val="ar"/>
      </w:rPr>
      <w:t xml:space="preserve"> </w:t>
    </w:r>
    <w:sdt>
      <w:sdtPr>
        <w:rPr>
          <w:rFonts w:ascii="Dubai" w:hAnsi="Dubai" w:cs="Dubai"/>
          <w:szCs w:val="16"/>
          <w:rtl/>
          <w:lang w:val="ar"/>
        </w:rPr>
        <w:id w:val="6620872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CD31B5">
          <w:rPr>
            <w:rFonts w:ascii="Dubai" w:hAnsi="Dubai" w:cs="Dubai"/>
            <w:szCs w:val="16"/>
          </w:rPr>
          <w:fldChar w:fldCharType="begin"/>
        </w:r>
        <w:r w:rsidR="009E2F84" w:rsidRPr="00CD31B5">
          <w:rPr>
            <w:rFonts w:ascii="Dubai" w:hAnsi="Dubai" w:cs="Dubai"/>
            <w:szCs w:val="16"/>
            <w:rtl/>
            <w:lang w:val="ar"/>
          </w:rPr>
          <w:instrText xml:space="preserve"> PAGE   \* MERGEFORMAT </w:instrText>
        </w:r>
        <w:r w:rsidR="009E2F84" w:rsidRPr="00CD31B5">
          <w:rPr>
            <w:rFonts w:ascii="Dubai" w:hAnsi="Dubai" w:cs="Dubai"/>
            <w:szCs w:val="16"/>
          </w:rPr>
          <w:fldChar w:fldCharType="separate"/>
        </w:r>
        <w:r w:rsidR="009E2F84" w:rsidRPr="00CD31B5">
          <w:rPr>
            <w:rFonts w:ascii="Dubai" w:hAnsi="Dubai" w:cs="Dubai"/>
            <w:szCs w:val="16"/>
            <w:rtl/>
            <w:lang w:val="ar"/>
          </w:rPr>
          <w:t>3</w:t>
        </w:r>
        <w:r w:rsidR="009E2F84" w:rsidRPr="00CD31B5">
          <w:rPr>
            <w:rFonts w:ascii="Dubai" w:hAnsi="Dubai" w:cs="Dubai"/>
            <w:noProof/>
            <w:szCs w:val="16"/>
          </w:rPr>
          <w:fldChar w:fldCharType="end"/>
        </w:r>
      </w:sdtContent>
    </w:sdt>
    <w:r w:rsidRPr="00CD31B5">
      <w:rPr>
        <w:rFonts w:ascii="Dubai" w:hAnsi="Dubai" w:cs="Dubai"/>
        <w:szCs w:val="16"/>
        <w:rtl/>
        <w:lang w:val="ar"/>
      </w:rPr>
      <w:t xml:space="preserve"> </w:t>
    </w:r>
    <w:proofErr w:type="spellStart"/>
    <w:r w:rsidRPr="00CD31B5">
      <w:rPr>
        <w:rFonts w:ascii="Dubai" w:hAnsi="Dubai" w:cs="Dubai"/>
        <w:szCs w:val="16"/>
        <w:rtl/>
        <w:lang w:val="ar"/>
      </w:rPr>
      <w:t>من</w:t>
    </w:r>
    <w:proofErr w:type="spellEnd"/>
    <w:r w:rsidRPr="00CD31B5">
      <w:rPr>
        <w:rFonts w:ascii="Dubai" w:hAnsi="Dubai" w:cs="Dubai"/>
        <w:szCs w:val="16"/>
        <w:rtl/>
        <w:lang w:val="ar"/>
      </w:rPr>
      <w:t xml:space="preserve"> </w:t>
    </w:r>
    <w:r w:rsidR="00347443">
      <w:rPr>
        <w:rFonts w:ascii="Dubai" w:hAnsi="Dubai" w:cs="Dubai"/>
        <w:szCs w:val="16"/>
        <w:lang w:val="en-US" w:bidi="ar-EG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F652" w14:textId="77777777" w:rsidR="00250BAD" w:rsidRPr="00CD31B5" w:rsidRDefault="008C2689">
    <w:pPr>
      <w:pStyle w:val="Footer"/>
      <w:bidi/>
      <w:rPr>
        <w:rFonts w:ascii="Dubai" w:hAnsi="Dubai" w:cs="Dubai"/>
        <w:szCs w:val="16"/>
      </w:rPr>
    </w:pPr>
    <w:r w:rsidRPr="00CD31B5">
      <w:rPr>
        <w:rFonts w:ascii="Dubai" w:hAnsi="Dubai" w:cs="Dubai"/>
        <w:szCs w:val="16"/>
        <w:vertAlign w:val="superscript"/>
        <w:rtl/>
        <w:lang w:val="ar"/>
      </w:rPr>
      <w:t>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مفوضية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الأعمال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التجارية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الصغيرة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في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ولاية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فيكتوريا</w:t>
    </w:r>
    <w:r w:rsidRPr="00CD31B5">
      <w:rPr>
        <w:rFonts w:ascii="Dubai" w:hAnsi="Dubai" w:cs="Dubai"/>
        <w:szCs w:val="16"/>
        <w:rtl/>
        <w:lang w:val="ar"/>
      </w:rPr>
      <w:t xml:space="preserve">. </w:t>
    </w:r>
    <w:r w:rsidRPr="00CD31B5">
      <w:rPr>
        <w:rFonts w:ascii="Dubai" w:hAnsi="Dubai" w:cs="Dubai"/>
        <w:szCs w:val="16"/>
        <w:rtl/>
        <w:lang w:val="ar" w:bidi="ar-SA"/>
      </w:rPr>
      <w:t>تم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النشر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في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يونيو</w:t>
    </w:r>
    <w:r w:rsidRPr="00CD31B5">
      <w:rPr>
        <w:rFonts w:ascii="Dubai" w:hAnsi="Dubai" w:cs="Dubai"/>
        <w:szCs w:val="16"/>
        <w:rtl/>
        <w:lang w:val="ar"/>
      </w:rPr>
      <w:t>/</w:t>
    </w:r>
    <w:r w:rsidRPr="00CD31B5">
      <w:rPr>
        <w:rFonts w:ascii="Dubai" w:hAnsi="Dubai" w:cs="Dubai"/>
        <w:szCs w:val="16"/>
        <w:rtl/>
        <w:lang w:val="ar" w:bidi="ar-SA"/>
      </w:rPr>
      <w:t>حزيران</w:t>
    </w:r>
    <w:r w:rsidRPr="00CD31B5">
      <w:rPr>
        <w:rFonts w:ascii="Dubai" w:hAnsi="Dubai" w:cs="Dubai"/>
        <w:szCs w:val="16"/>
        <w:rtl/>
        <w:lang w:val="ar"/>
      </w:rPr>
      <w:t xml:space="preserve"> 2026.</w:t>
    </w:r>
    <w:r w:rsidRPr="00CD31B5">
      <w:rPr>
        <w:rFonts w:ascii="Dubai" w:hAnsi="Dubai" w:cs="Dubai"/>
        <w:szCs w:val="16"/>
        <w:rtl/>
        <w:lang w:val="ar"/>
      </w:rPr>
      <w:tab/>
    </w:r>
    <w:r w:rsidRPr="00CD31B5">
      <w:rPr>
        <w:rFonts w:ascii="Dubai" w:hAnsi="Dubai" w:cs="Dubai"/>
      </w:rPr>
      <w:ptab w:relativeTo="margin" w:alignment="right" w:leader="none"/>
    </w:r>
    <w:r w:rsidRPr="00CD31B5">
      <w:rPr>
        <w:rFonts w:ascii="Dubai" w:hAnsi="Dubai" w:cs="Dubai"/>
        <w:szCs w:val="16"/>
        <w:rtl/>
        <w:lang w:val="ar"/>
      </w:rPr>
      <w:t xml:space="preserve"> </w:t>
    </w:r>
    <w:sdt>
      <w:sdtPr>
        <w:rPr>
          <w:rFonts w:ascii="Dubai" w:hAnsi="Dubai" w:cs="Dubai"/>
          <w:szCs w:val="16"/>
          <w:rtl/>
          <w:lang w:val="ar"/>
        </w:rPr>
        <w:id w:val="11881526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CD31B5">
          <w:rPr>
            <w:rFonts w:ascii="Dubai" w:hAnsi="Dubai" w:cs="Dubai"/>
            <w:szCs w:val="16"/>
          </w:rPr>
          <w:fldChar w:fldCharType="begin"/>
        </w:r>
        <w:r w:rsidR="006B5ACF" w:rsidRPr="00CD31B5">
          <w:rPr>
            <w:rFonts w:ascii="Dubai" w:hAnsi="Dubai" w:cs="Dubai"/>
            <w:szCs w:val="16"/>
            <w:rtl/>
            <w:lang w:val="ar"/>
          </w:rPr>
          <w:instrText xml:space="preserve"> PAGE   \* MERGEFORMAT </w:instrText>
        </w:r>
        <w:r w:rsidR="006B5ACF" w:rsidRPr="00CD31B5">
          <w:rPr>
            <w:rFonts w:ascii="Dubai" w:hAnsi="Dubai" w:cs="Dubai"/>
            <w:szCs w:val="16"/>
          </w:rPr>
          <w:fldChar w:fldCharType="separate"/>
        </w:r>
        <w:r w:rsidR="006B5ACF" w:rsidRPr="00CD31B5">
          <w:rPr>
            <w:rFonts w:ascii="Dubai" w:hAnsi="Dubai" w:cs="Dubai"/>
            <w:szCs w:val="16"/>
            <w:rtl/>
            <w:lang w:val="ar"/>
          </w:rPr>
          <w:t>1</w:t>
        </w:r>
        <w:r w:rsidR="006B5ACF" w:rsidRPr="00CD31B5">
          <w:rPr>
            <w:rFonts w:ascii="Dubai" w:hAnsi="Dubai" w:cs="Dubai"/>
            <w:noProof/>
            <w:szCs w:val="16"/>
          </w:rPr>
          <w:fldChar w:fldCharType="end"/>
        </w:r>
        <w:r w:rsidRPr="00CD31B5">
          <w:rPr>
            <w:rFonts w:ascii="Dubai" w:hAnsi="Dubai" w:cs="Dubai"/>
            <w:szCs w:val="16"/>
            <w:rtl/>
            <w:lang w:val="ar"/>
          </w:rPr>
          <w:t xml:space="preserve"> </w:t>
        </w:r>
        <w:proofErr w:type="spellStart"/>
        <w:r w:rsidRPr="00CD31B5">
          <w:rPr>
            <w:rFonts w:ascii="Dubai" w:hAnsi="Dubai" w:cs="Dubai"/>
            <w:szCs w:val="16"/>
            <w:rtl/>
            <w:lang w:val="ar"/>
          </w:rPr>
          <w:t>من</w:t>
        </w:r>
        <w:proofErr w:type="spellEnd"/>
        <w:r w:rsidRPr="00CD31B5">
          <w:rPr>
            <w:rFonts w:ascii="Dubai" w:hAnsi="Dubai" w:cs="Dubai"/>
            <w:szCs w:val="16"/>
            <w:rtl/>
            <w:lang w:val="ar"/>
          </w:rPr>
          <w:t xml:space="preserve"> 2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9114" w14:textId="77777777" w:rsidR="008C2689" w:rsidRDefault="008C2689" w:rsidP="00C030FD">
      <w:pPr>
        <w:spacing w:before="0" w:after="0" w:line="240" w:lineRule="auto"/>
      </w:pPr>
      <w:r>
        <w:separator/>
      </w:r>
    </w:p>
  </w:footnote>
  <w:footnote w:type="continuationSeparator" w:id="0">
    <w:p w14:paraId="6DCD4F46" w14:textId="77777777" w:rsidR="008C2689" w:rsidRDefault="008C2689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C722" w14:textId="77777777" w:rsidR="00E13720" w:rsidRDefault="00E13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CCD2" w14:textId="0ADFD1D0" w:rsidR="00180ABF" w:rsidRPr="00CD31B5" w:rsidRDefault="005E40E8" w:rsidP="0011030A">
    <w:pPr>
      <w:pStyle w:val="Header"/>
      <w:pBdr>
        <w:bottom w:val="single" w:sz="4" w:space="14" w:color="0B81C5" w:themeColor="accent1"/>
      </w:pBdr>
      <w:bidi/>
      <w:rPr>
        <w:rFonts w:ascii="Dubai" w:hAnsi="Dubai" w:cs="Dubai"/>
        <w:szCs w:val="16"/>
      </w:rPr>
    </w:pPr>
    <w:r w:rsidRPr="00CD31B5">
      <w:rPr>
        <w:rFonts w:ascii="Dubai" w:hAnsi="Dubai" w:cs="Dubai"/>
        <w:szCs w:val="16"/>
        <w:rtl/>
        <w:lang w:val="ar" w:bidi="ar-SA"/>
      </w:rPr>
      <w:t>كتيب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معلومات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عقود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إيجار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المحلات</w:t>
    </w:r>
    <w:r w:rsidRPr="00CD31B5">
      <w:rPr>
        <w:rFonts w:ascii="Dubai" w:hAnsi="Dubai" w:cs="Dubai"/>
        <w:szCs w:val="16"/>
        <w:rtl/>
        <w:lang w:val="ar"/>
      </w:rPr>
      <w:t xml:space="preserve"> </w:t>
    </w:r>
    <w:r w:rsidRPr="00CD31B5">
      <w:rPr>
        <w:rFonts w:ascii="Dubai" w:hAnsi="Dubai" w:cs="Dubai"/>
        <w:szCs w:val="16"/>
        <w:rtl/>
        <w:lang w:val="ar" w:bidi="ar-SA"/>
      </w:rPr>
      <w:t>التجارية</w:t>
    </w:r>
    <w:r w:rsidRPr="00CD31B5">
      <w:rPr>
        <w:rFonts w:ascii="Dubai" w:hAnsi="Dubai" w:cs="Dubai"/>
        <w:szCs w:val="16"/>
        <w:rtl/>
        <w:lang w:val="ar"/>
      </w:rPr>
      <w:t xml:space="preserve">: </w:t>
    </w:r>
    <w:r w:rsidRPr="00CD31B5">
      <w:rPr>
        <w:rFonts w:ascii="Dubai" w:hAnsi="Dubai" w:cs="Dubai"/>
        <w:szCs w:val="16"/>
        <w:rtl/>
        <w:lang w:val="ar" w:bidi="ar-SA"/>
      </w:rPr>
      <w:t>للمستأجرين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5150" w14:textId="05C6A337" w:rsidR="00C030FD" w:rsidRPr="00CD31B5" w:rsidRDefault="008C2689" w:rsidP="00BA4BC7">
    <w:pPr>
      <w:pStyle w:val="Heading1"/>
      <w:bidi/>
      <w:spacing w:line="204" w:lineRule="auto"/>
      <w:rPr>
        <w:rFonts w:ascii="Dubai" w:hAnsi="Dubai" w:cs="Dubai"/>
        <w:bCs/>
        <w:sz w:val="32"/>
        <w:szCs w:val="32"/>
      </w:rPr>
    </w:pPr>
    <w:r w:rsidRPr="00CD31B5">
      <w:rPr>
        <w:rFonts w:ascii="Dubai" w:hAnsi="Dubai" w:cs="Dubai"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C9AC2B5" wp14:editId="056EABD2">
          <wp:simplePos x="0" y="0"/>
          <wp:positionH relativeFrom="column">
            <wp:posOffset>161</wp:posOffset>
          </wp:positionH>
          <wp:positionV relativeFrom="paragraph">
            <wp:posOffset>8255</wp:posOffset>
          </wp:positionV>
          <wp:extent cx="1379220" cy="505460"/>
          <wp:effectExtent l="0" t="0" r="0" b="8890"/>
          <wp:wrapNone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31B5">
      <w:rPr>
        <w:rFonts w:ascii="Dubai" w:hAnsi="Dubai" w:cs="Dubai"/>
        <w:bCs/>
        <w:sz w:val="32"/>
        <w:szCs w:val="32"/>
        <w:rtl/>
        <w:lang w:val="ar" w:bidi="ar-SA"/>
      </w:rPr>
      <w:t>كتيب</w:t>
    </w:r>
    <w:r w:rsidRPr="00CD31B5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CD31B5">
      <w:rPr>
        <w:rFonts w:ascii="Dubai" w:hAnsi="Dubai" w:cs="Dubai"/>
        <w:bCs/>
        <w:sz w:val="32"/>
        <w:szCs w:val="32"/>
        <w:rtl/>
        <w:lang w:val="ar" w:bidi="ar-SA"/>
      </w:rPr>
      <w:t>معلومات</w:t>
    </w:r>
    <w:r w:rsidRPr="00CD31B5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CD31B5">
      <w:rPr>
        <w:rFonts w:ascii="Dubai" w:hAnsi="Dubai" w:cs="Dubai"/>
        <w:bCs/>
        <w:sz w:val="32"/>
        <w:szCs w:val="32"/>
        <w:rtl/>
        <w:lang w:val="ar" w:bidi="ar-SA"/>
      </w:rPr>
      <w:t>عقود</w:t>
    </w:r>
    <w:r w:rsidRPr="00CD31B5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CD31B5">
      <w:rPr>
        <w:rFonts w:ascii="Dubai" w:hAnsi="Dubai" w:cs="Dubai"/>
        <w:bCs/>
        <w:sz w:val="32"/>
        <w:szCs w:val="32"/>
        <w:rtl/>
        <w:lang w:val="ar" w:bidi="ar-SA"/>
      </w:rPr>
      <w:t>إيجار</w:t>
    </w:r>
    <w:r w:rsidRPr="00CD31B5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CD31B5">
      <w:rPr>
        <w:rFonts w:ascii="Dubai" w:hAnsi="Dubai" w:cs="Dubai"/>
        <w:bCs/>
        <w:sz w:val="32"/>
        <w:szCs w:val="32"/>
        <w:rtl/>
        <w:lang w:val="ar" w:bidi="ar-SA"/>
      </w:rPr>
      <w:t>المحلات</w:t>
    </w:r>
    <w:r w:rsidRPr="00CD31B5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CD31B5">
      <w:rPr>
        <w:rFonts w:ascii="Dubai" w:hAnsi="Dubai" w:cs="Dubai"/>
        <w:bCs/>
        <w:sz w:val="32"/>
        <w:szCs w:val="32"/>
        <w:rtl/>
        <w:lang w:val="ar" w:bidi="ar-SA"/>
      </w:rPr>
      <w:t>التجارية</w:t>
    </w:r>
    <w:r w:rsidRPr="00CD31B5">
      <w:rPr>
        <w:rFonts w:ascii="Dubai" w:hAnsi="Dubai" w:cs="Dubai"/>
        <w:bCs/>
        <w:sz w:val="32"/>
        <w:szCs w:val="32"/>
        <w:rtl/>
        <w:lang w:val="ar"/>
      </w:rPr>
      <w:t xml:space="preserve">: </w:t>
    </w:r>
    <w:r w:rsidRPr="00CD31B5">
      <w:rPr>
        <w:rFonts w:ascii="Dubai" w:hAnsi="Dubai" w:cs="Dubai"/>
        <w:bCs/>
        <w:sz w:val="32"/>
        <w:szCs w:val="32"/>
        <w:rtl/>
        <w:lang w:val="ar" w:bidi="ar-EG"/>
      </w:rPr>
      <w:t>للمستأجرين</w:t>
    </w:r>
    <w:r w:rsidRPr="00CD31B5">
      <w:rPr>
        <w:rFonts w:ascii="Dubai" w:hAnsi="Dubai" w:cs="Dubai"/>
        <w:bCs/>
        <w:sz w:val="32"/>
        <w:szCs w:val="32"/>
        <w:rtl/>
        <w:lang w:val="ar"/>
      </w:rPr>
      <w:t xml:space="preserve"> </w:t>
    </w:r>
  </w:p>
  <w:p w14:paraId="3FE42196" w14:textId="7B387FC7" w:rsidR="00685B62" w:rsidRPr="00CD31B5" w:rsidRDefault="00B703BA" w:rsidP="00685B62">
    <w:pPr>
      <w:pStyle w:val="Heading1"/>
      <w:bidi/>
      <w:rPr>
        <w:rFonts w:ascii="Dubai" w:hAnsi="Dubai" w:cs="Dubai"/>
        <w:bCs/>
        <w:caps w:val="0"/>
        <w:sz w:val="22"/>
      </w:rPr>
    </w:pPr>
    <w:r w:rsidRPr="00CD31B5">
      <w:rPr>
        <w:rFonts w:ascii="Dubai" w:hAnsi="Dubai" w:cs="Dubai"/>
        <w:bCs/>
        <w:caps w:val="0"/>
        <w:sz w:val="22"/>
        <w:rtl/>
        <w:lang w:val="ar" w:bidi="ar-EG"/>
      </w:rPr>
      <w:t>العربية</w:t>
    </w:r>
    <w:r w:rsidRPr="00CD31B5">
      <w:rPr>
        <w:rFonts w:ascii="Dubai" w:hAnsi="Dubai" w:cs="Dubai"/>
        <w:bCs/>
        <w:caps w:val="0"/>
        <w:sz w:val="22"/>
        <w:rtl/>
        <w:lang w:val="ar"/>
      </w:rPr>
      <w:t xml:space="preserve"> |</w:t>
    </w:r>
    <w:r>
      <w:rPr>
        <w:rFonts w:ascii="Dubai" w:hAnsi="Dubai" w:cs="Dubai"/>
        <w:bCs/>
        <w:caps w:val="0"/>
        <w:sz w:val="22"/>
        <w:lang w:val="en-US"/>
      </w:rPr>
      <w:t xml:space="preserve"> </w:t>
    </w:r>
    <w:r w:rsidRPr="00CD31B5">
      <w:rPr>
        <w:rFonts w:ascii="Dubai" w:hAnsi="Dubai" w:cs="Dubai"/>
        <w:bCs/>
        <w:caps w:val="0"/>
        <w:sz w:val="22"/>
        <w:rtl/>
        <w:lang w:val="ar"/>
      </w:rPr>
      <w:t>Arabic</w:t>
    </w:r>
    <w:r>
      <w:rPr>
        <w:rFonts w:ascii="Dubai" w:hAnsi="Dubai" w:cs="Dubai"/>
        <w:bCs/>
        <w:caps w:val="0"/>
        <w:sz w:val="22"/>
        <w:lang w:val="en-US"/>
      </w:rPr>
      <w:t xml:space="preserve"> </w:t>
    </w:r>
    <w:r w:rsidRPr="00CD31B5">
      <w:rPr>
        <w:rFonts w:ascii="Dubai" w:hAnsi="Dubai" w:cs="Dubai"/>
        <w:bCs/>
        <w:caps w:val="0"/>
        <w:sz w:val="22"/>
        <w:rtl/>
        <w:lang w:val="a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CEDA0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B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62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AC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03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01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9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EF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02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9A6ED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B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03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60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CC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2B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E6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C5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CC9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0C92A60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56EAE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CE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43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8C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ACB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E1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6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AF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62FE2CB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B30E9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69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84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E7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C8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86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C8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C3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1D18"/>
    <w:multiLevelType w:val="hybridMultilevel"/>
    <w:tmpl w:val="C79C2684"/>
    <w:lvl w:ilvl="0" w:tplc="64F6B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EC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A9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F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0E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60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E0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48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02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3E4F"/>
    <w:multiLevelType w:val="hybridMultilevel"/>
    <w:tmpl w:val="463832D6"/>
    <w:lvl w:ilvl="0" w:tplc="E39C9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CF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412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E5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83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E6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60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C8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4D49"/>
    <w:multiLevelType w:val="hybridMultilevel"/>
    <w:tmpl w:val="4C6E6614"/>
    <w:lvl w:ilvl="0" w:tplc="8916B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6E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23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4D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1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8E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62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B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A2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537EF"/>
    <w:multiLevelType w:val="hybridMultilevel"/>
    <w:tmpl w:val="B60A51FC"/>
    <w:lvl w:ilvl="0" w:tplc="5C2690CE">
      <w:start w:val="1"/>
      <w:numFmt w:val="bullet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D2CEE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0D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CF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6D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26F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A7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49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722C"/>
    <w:multiLevelType w:val="hybridMultilevel"/>
    <w:tmpl w:val="9732EBF8"/>
    <w:lvl w:ilvl="0" w:tplc="F6D4B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CC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B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CF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4C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A2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63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EC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81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2A19"/>
    <w:multiLevelType w:val="hybridMultilevel"/>
    <w:tmpl w:val="5234130A"/>
    <w:lvl w:ilvl="0" w:tplc="39D0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0A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00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4F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2D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A7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B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4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42A9"/>
    <w:multiLevelType w:val="hybridMultilevel"/>
    <w:tmpl w:val="FA622698"/>
    <w:lvl w:ilvl="0" w:tplc="94B4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0E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C4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81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C6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EB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63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E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AB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1A80"/>
    <w:multiLevelType w:val="hybridMultilevel"/>
    <w:tmpl w:val="B23AD3FA"/>
    <w:lvl w:ilvl="0" w:tplc="77F4328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1B805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6A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E0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26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2F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2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09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AC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7"/>
  </w:num>
  <w:num w:numId="2" w16cid:durableId="444354322">
    <w:abstractNumId w:val="10"/>
  </w:num>
  <w:num w:numId="3" w16cid:durableId="13191416">
    <w:abstractNumId w:val="5"/>
  </w:num>
  <w:num w:numId="4" w16cid:durableId="895551910">
    <w:abstractNumId w:val="9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1"/>
  </w:num>
  <w:num w:numId="8" w16cid:durableId="940724531">
    <w:abstractNumId w:val="8"/>
  </w:num>
  <w:num w:numId="9" w16cid:durableId="979185603">
    <w:abstractNumId w:val="4"/>
  </w:num>
  <w:num w:numId="10" w16cid:durableId="1911037082">
    <w:abstractNumId w:val="6"/>
  </w:num>
  <w:num w:numId="11" w16cid:durableId="1767268068">
    <w:abstractNumId w:val="0"/>
  </w:num>
  <w:num w:numId="12" w16cid:durableId="1063988955">
    <w:abstractNumId w:val="1"/>
  </w:num>
  <w:num w:numId="13" w16cid:durableId="414323929">
    <w:abstractNumId w:val="7"/>
  </w:num>
  <w:num w:numId="14" w16cid:durableId="373818637">
    <w:abstractNumId w:val="0"/>
  </w:num>
  <w:num w:numId="15" w16cid:durableId="2103648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0lBYTXUVhfaEBGm5IJgAvN+Y6C+Kyxc5UukS2/QA1ryk1H+HQG084lGWw1d8yMD7b1OUUKE+QiaBpeU2Fw28w==" w:salt="wM82ROQgNhLv7Rcyovcxqg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2579"/>
    <w:rsid w:val="000063CB"/>
    <w:rsid w:val="000065EF"/>
    <w:rsid w:val="000119CF"/>
    <w:rsid w:val="00020025"/>
    <w:rsid w:val="000238A1"/>
    <w:rsid w:val="0002561C"/>
    <w:rsid w:val="00036620"/>
    <w:rsid w:val="000426F8"/>
    <w:rsid w:val="000467F1"/>
    <w:rsid w:val="00047199"/>
    <w:rsid w:val="000474C8"/>
    <w:rsid w:val="00052134"/>
    <w:rsid w:val="00052364"/>
    <w:rsid w:val="00055E32"/>
    <w:rsid w:val="000601B2"/>
    <w:rsid w:val="00062687"/>
    <w:rsid w:val="00065F07"/>
    <w:rsid w:val="00073FBD"/>
    <w:rsid w:val="00075311"/>
    <w:rsid w:val="00077DF8"/>
    <w:rsid w:val="00086004"/>
    <w:rsid w:val="000866A8"/>
    <w:rsid w:val="00086CA9"/>
    <w:rsid w:val="000915A1"/>
    <w:rsid w:val="00095AE4"/>
    <w:rsid w:val="000A2B49"/>
    <w:rsid w:val="000A2E90"/>
    <w:rsid w:val="000A6B1E"/>
    <w:rsid w:val="000A7138"/>
    <w:rsid w:val="000B5072"/>
    <w:rsid w:val="000C1713"/>
    <w:rsid w:val="000D3C91"/>
    <w:rsid w:val="000E47FE"/>
    <w:rsid w:val="000E7BCD"/>
    <w:rsid w:val="000F30F0"/>
    <w:rsid w:val="000F4FDB"/>
    <w:rsid w:val="0011030A"/>
    <w:rsid w:val="00126C1C"/>
    <w:rsid w:val="00127F40"/>
    <w:rsid w:val="00131E7A"/>
    <w:rsid w:val="001369CF"/>
    <w:rsid w:val="00137C64"/>
    <w:rsid w:val="00144E8A"/>
    <w:rsid w:val="00152EC4"/>
    <w:rsid w:val="0015679D"/>
    <w:rsid w:val="00156EA6"/>
    <w:rsid w:val="00161057"/>
    <w:rsid w:val="00165DDE"/>
    <w:rsid w:val="00166F39"/>
    <w:rsid w:val="001732A3"/>
    <w:rsid w:val="0017710D"/>
    <w:rsid w:val="00180ABF"/>
    <w:rsid w:val="00182821"/>
    <w:rsid w:val="001853D6"/>
    <w:rsid w:val="00191A29"/>
    <w:rsid w:val="0019769D"/>
    <w:rsid w:val="001A1F96"/>
    <w:rsid w:val="001A280B"/>
    <w:rsid w:val="001A537D"/>
    <w:rsid w:val="001A725B"/>
    <w:rsid w:val="001B0A53"/>
    <w:rsid w:val="001C17B7"/>
    <w:rsid w:val="001C447C"/>
    <w:rsid w:val="001C7FA0"/>
    <w:rsid w:val="001D03A6"/>
    <w:rsid w:val="001D1DFF"/>
    <w:rsid w:val="001D439B"/>
    <w:rsid w:val="001D493C"/>
    <w:rsid w:val="001D569A"/>
    <w:rsid w:val="001E5794"/>
    <w:rsid w:val="001E5A17"/>
    <w:rsid w:val="001F0BCE"/>
    <w:rsid w:val="00211176"/>
    <w:rsid w:val="0021218B"/>
    <w:rsid w:val="00225362"/>
    <w:rsid w:val="00236DDA"/>
    <w:rsid w:val="002403A5"/>
    <w:rsid w:val="00244FEF"/>
    <w:rsid w:val="002455F4"/>
    <w:rsid w:val="00250BAD"/>
    <w:rsid w:val="002537F0"/>
    <w:rsid w:val="0026567A"/>
    <w:rsid w:val="002716EB"/>
    <w:rsid w:val="00271A57"/>
    <w:rsid w:val="00273BF4"/>
    <w:rsid w:val="002760EC"/>
    <w:rsid w:val="00284E62"/>
    <w:rsid w:val="0028532D"/>
    <w:rsid w:val="00290119"/>
    <w:rsid w:val="0029398A"/>
    <w:rsid w:val="002A32E4"/>
    <w:rsid w:val="002B3E65"/>
    <w:rsid w:val="002C304F"/>
    <w:rsid w:val="002C790E"/>
    <w:rsid w:val="002D386E"/>
    <w:rsid w:val="002D55E5"/>
    <w:rsid w:val="002E07DD"/>
    <w:rsid w:val="002E3EB9"/>
    <w:rsid w:val="00306A2B"/>
    <w:rsid w:val="00317FC2"/>
    <w:rsid w:val="003227A3"/>
    <w:rsid w:val="00322E03"/>
    <w:rsid w:val="003313E6"/>
    <w:rsid w:val="00335D5A"/>
    <w:rsid w:val="00346563"/>
    <w:rsid w:val="00347443"/>
    <w:rsid w:val="00352CFD"/>
    <w:rsid w:val="00354BDE"/>
    <w:rsid w:val="00356A75"/>
    <w:rsid w:val="00380BCB"/>
    <w:rsid w:val="00385055"/>
    <w:rsid w:val="00394496"/>
    <w:rsid w:val="003A25E9"/>
    <w:rsid w:val="003A79B9"/>
    <w:rsid w:val="003C108C"/>
    <w:rsid w:val="003D1F59"/>
    <w:rsid w:val="003E32EF"/>
    <w:rsid w:val="003F0FE2"/>
    <w:rsid w:val="003F14FC"/>
    <w:rsid w:val="003F1C53"/>
    <w:rsid w:val="003F34AC"/>
    <w:rsid w:val="003F4E8B"/>
    <w:rsid w:val="00406C13"/>
    <w:rsid w:val="00410503"/>
    <w:rsid w:val="004107CE"/>
    <w:rsid w:val="00417879"/>
    <w:rsid w:val="004269F0"/>
    <w:rsid w:val="00427141"/>
    <w:rsid w:val="00431DDD"/>
    <w:rsid w:val="00440F3F"/>
    <w:rsid w:val="00441F77"/>
    <w:rsid w:val="0044330F"/>
    <w:rsid w:val="0044745E"/>
    <w:rsid w:val="0045724D"/>
    <w:rsid w:val="00462FE1"/>
    <w:rsid w:val="0046613B"/>
    <w:rsid w:val="0048072F"/>
    <w:rsid w:val="004808A1"/>
    <w:rsid w:val="004912BB"/>
    <w:rsid w:val="00493523"/>
    <w:rsid w:val="00494355"/>
    <w:rsid w:val="004A1220"/>
    <w:rsid w:val="004A45ED"/>
    <w:rsid w:val="004B5956"/>
    <w:rsid w:val="004C30F0"/>
    <w:rsid w:val="004C383B"/>
    <w:rsid w:val="004C4674"/>
    <w:rsid w:val="004C4E75"/>
    <w:rsid w:val="004D07B8"/>
    <w:rsid w:val="004D6F09"/>
    <w:rsid w:val="004E10CE"/>
    <w:rsid w:val="004E2B74"/>
    <w:rsid w:val="004E7CAC"/>
    <w:rsid w:val="004F3ADC"/>
    <w:rsid w:val="005014DD"/>
    <w:rsid w:val="0051116C"/>
    <w:rsid w:val="005204B1"/>
    <w:rsid w:val="00522C11"/>
    <w:rsid w:val="00526AF6"/>
    <w:rsid w:val="005400A5"/>
    <w:rsid w:val="00545CFF"/>
    <w:rsid w:val="0054701D"/>
    <w:rsid w:val="00550475"/>
    <w:rsid w:val="00552A50"/>
    <w:rsid w:val="00563DD5"/>
    <w:rsid w:val="00570595"/>
    <w:rsid w:val="0058033D"/>
    <w:rsid w:val="00582CD7"/>
    <w:rsid w:val="0058382D"/>
    <w:rsid w:val="00590257"/>
    <w:rsid w:val="005931D0"/>
    <w:rsid w:val="0059550C"/>
    <w:rsid w:val="00597113"/>
    <w:rsid w:val="005A3852"/>
    <w:rsid w:val="005A60F2"/>
    <w:rsid w:val="005B0383"/>
    <w:rsid w:val="005B0427"/>
    <w:rsid w:val="005B47B9"/>
    <w:rsid w:val="005C3461"/>
    <w:rsid w:val="005C3A09"/>
    <w:rsid w:val="005C5C15"/>
    <w:rsid w:val="005D122D"/>
    <w:rsid w:val="005D538F"/>
    <w:rsid w:val="005E168D"/>
    <w:rsid w:val="005E40E8"/>
    <w:rsid w:val="005E49DF"/>
    <w:rsid w:val="005E797B"/>
    <w:rsid w:val="005F6D9F"/>
    <w:rsid w:val="0060134E"/>
    <w:rsid w:val="00601E58"/>
    <w:rsid w:val="00602998"/>
    <w:rsid w:val="00602B37"/>
    <w:rsid w:val="0060344A"/>
    <w:rsid w:val="00606077"/>
    <w:rsid w:val="00607655"/>
    <w:rsid w:val="00615398"/>
    <w:rsid w:val="006234FD"/>
    <w:rsid w:val="00630582"/>
    <w:rsid w:val="0063390A"/>
    <w:rsid w:val="0065145F"/>
    <w:rsid w:val="0065198D"/>
    <w:rsid w:val="00667891"/>
    <w:rsid w:val="00670883"/>
    <w:rsid w:val="00671E8E"/>
    <w:rsid w:val="006738E2"/>
    <w:rsid w:val="00680A8E"/>
    <w:rsid w:val="00685B62"/>
    <w:rsid w:val="0069208A"/>
    <w:rsid w:val="006A257C"/>
    <w:rsid w:val="006A5353"/>
    <w:rsid w:val="006B236D"/>
    <w:rsid w:val="006B3B04"/>
    <w:rsid w:val="006B5ACF"/>
    <w:rsid w:val="006B5FF5"/>
    <w:rsid w:val="006C3F5B"/>
    <w:rsid w:val="006C50C0"/>
    <w:rsid w:val="006C5DC8"/>
    <w:rsid w:val="006D19F7"/>
    <w:rsid w:val="006D41A4"/>
    <w:rsid w:val="006D423C"/>
    <w:rsid w:val="006E21F5"/>
    <w:rsid w:val="006E3546"/>
    <w:rsid w:val="006F0642"/>
    <w:rsid w:val="006F370B"/>
    <w:rsid w:val="006F6065"/>
    <w:rsid w:val="006F6F7E"/>
    <w:rsid w:val="007043DA"/>
    <w:rsid w:val="007057E7"/>
    <w:rsid w:val="00710E75"/>
    <w:rsid w:val="00713A53"/>
    <w:rsid w:val="00714F3D"/>
    <w:rsid w:val="007170C5"/>
    <w:rsid w:val="007263BF"/>
    <w:rsid w:val="0073205C"/>
    <w:rsid w:val="007456D3"/>
    <w:rsid w:val="00745E4C"/>
    <w:rsid w:val="0074673D"/>
    <w:rsid w:val="0074769C"/>
    <w:rsid w:val="007521CC"/>
    <w:rsid w:val="007545F6"/>
    <w:rsid w:val="007553E9"/>
    <w:rsid w:val="007556F5"/>
    <w:rsid w:val="00772FF6"/>
    <w:rsid w:val="007740DE"/>
    <w:rsid w:val="007956D9"/>
    <w:rsid w:val="007961FC"/>
    <w:rsid w:val="00797C91"/>
    <w:rsid w:val="007A2891"/>
    <w:rsid w:val="007A334B"/>
    <w:rsid w:val="007C5293"/>
    <w:rsid w:val="007D52AA"/>
    <w:rsid w:val="007D5345"/>
    <w:rsid w:val="007E3C7E"/>
    <w:rsid w:val="007E3E1D"/>
    <w:rsid w:val="007E6535"/>
    <w:rsid w:val="007F5352"/>
    <w:rsid w:val="007F78A7"/>
    <w:rsid w:val="00801189"/>
    <w:rsid w:val="008070A8"/>
    <w:rsid w:val="00812023"/>
    <w:rsid w:val="00825152"/>
    <w:rsid w:val="0083174F"/>
    <w:rsid w:val="00833124"/>
    <w:rsid w:val="008335D3"/>
    <w:rsid w:val="00834E76"/>
    <w:rsid w:val="00842830"/>
    <w:rsid w:val="00844E14"/>
    <w:rsid w:val="00846B25"/>
    <w:rsid w:val="00850A21"/>
    <w:rsid w:val="008512D0"/>
    <w:rsid w:val="00851639"/>
    <w:rsid w:val="00855356"/>
    <w:rsid w:val="00863CC6"/>
    <w:rsid w:val="00880BDA"/>
    <w:rsid w:val="00886D63"/>
    <w:rsid w:val="008919B0"/>
    <w:rsid w:val="008A023A"/>
    <w:rsid w:val="008A305E"/>
    <w:rsid w:val="008A629D"/>
    <w:rsid w:val="008B180C"/>
    <w:rsid w:val="008B44FC"/>
    <w:rsid w:val="008C18BA"/>
    <w:rsid w:val="008C2689"/>
    <w:rsid w:val="008C3171"/>
    <w:rsid w:val="008C573F"/>
    <w:rsid w:val="008D0DBD"/>
    <w:rsid w:val="008D2899"/>
    <w:rsid w:val="008D4CEB"/>
    <w:rsid w:val="009058C8"/>
    <w:rsid w:val="00920EBF"/>
    <w:rsid w:val="009218E3"/>
    <w:rsid w:val="009262AD"/>
    <w:rsid w:val="00930D0B"/>
    <w:rsid w:val="00933630"/>
    <w:rsid w:val="009353EF"/>
    <w:rsid w:val="009416FF"/>
    <w:rsid w:val="00941A24"/>
    <w:rsid w:val="009436F2"/>
    <w:rsid w:val="009466AE"/>
    <w:rsid w:val="00957981"/>
    <w:rsid w:val="009615EC"/>
    <w:rsid w:val="009707CC"/>
    <w:rsid w:val="00972ECB"/>
    <w:rsid w:val="00974BCD"/>
    <w:rsid w:val="00995094"/>
    <w:rsid w:val="009B0948"/>
    <w:rsid w:val="009B1548"/>
    <w:rsid w:val="009B4A18"/>
    <w:rsid w:val="009B5DAE"/>
    <w:rsid w:val="009B7C9C"/>
    <w:rsid w:val="009C0DDE"/>
    <w:rsid w:val="009C24A1"/>
    <w:rsid w:val="009D2EF0"/>
    <w:rsid w:val="009D34DA"/>
    <w:rsid w:val="009D3A96"/>
    <w:rsid w:val="009D53ED"/>
    <w:rsid w:val="009D5C53"/>
    <w:rsid w:val="009E0EBD"/>
    <w:rsid w:val="009E2F84"/>
    <w:rsid w:val="009E5D61"/>
    <w:rsid w:val="009F28D6"/>
    <w:rsid w:val="009F5B8E"/>
    <w:rsid w:val="009F6E9D"/>
    <w:rsid w:val="00A03160"/>
    <w:rsid w:val="00A0541E"/>
    <w:rsid w:val="00A10263"/>
    <w:rsid w:val="00A310A2"/>
    <w:rsid w:val="00A500E8"/>
    <w:rsid w:val="00A6052D"/>
    <w:rsid w:val="00A75CED"/>
    <w:rsid w:val="00A863CD"/>
    <w:rsid w:val="00A912F6"/>
    <w:rsid w:val="00A913E8"/>
    <w:rsid w:val="00A968B6"/>
    <w:rsid w:val="00AA189F"/>
    <w:rsid w:val="00AB19BD"/>
    <w:rsid w:val="00AC15E9"/>
    <w:rsid w:val="00AC7349"/>
    <w:rsid w:val="00AD4B90"/>
    <w:rsid w:val="00AD5FA3"/>
    <w:rsid w:val="00AD60E3"/>
    <w:rsid w:val="00AE00B0"/>
    <w:rsid w:val="00B111F2"/>
    <w:rsid w:val="00B134E2"/>
    <w:rsid w:val="00B160CF"/>
    <w:rsid w:val="00B1744E"/>
    <w:rsid w:val="00B20997"/>
    <w:rsid w:val="00B20F36"/>
    <w:rsid w:val="00B22C46"/>
    <w:rsid w:val="00B40B81"/>
    <w:rsid w:val="00B52920"/>
    <w:rsid w:val="00B66844"/>
    <w:rsid w:val="00B703BA"/>
    <w:rsid w:val="00B80E61"/>
    <w:rsid w:val="00B9133B"/>
    <w:rsid w:val="00B93CC4"/>
    <w:rsid w:val="00BA4BC7"/>
    <w:rsid w:val="00BC07A0"/>
    <w:rsid w:val="00BC1AC0"/>
    <w:rsid w:val="00BC20B2"/>
    <w:rsid w:val="00BC47BE"/>
    <w:rsid w:val="00BC5DAC"/>
    <w:rsid w:val="00BC63C7"/>
    <w:rsid w:val="00BC7A64"/>
    <w:rsid w:val="00BD3D6C"/>
    <w:rsid w:val="00BD69B2"/>
    <w:rsid w:val="00BD6FAA"/>
    <w:rsid w:val="00BE6778"/>
    <w:rsid w:val="00BE7ED6"/>
    <w:rsid w:val="00BF5545"/>
    <w:rsid w:val="00C030FD"/>
    <w:rsid w:val="00C032CD"/>
    <w:rsid w:val="00C10067"/>
    <w:rsid w:val="00C13D72"/>
    <w:rsid w:val="00C3006A"/>
    <w:rsid w:val="00C5071E"/>
    <w:rsid w:val="00C53590"/>
    <w:rsid w:val="00C549EC"/>
    <w:rsid w:val="00C60A01"/>
    <w:rsid w:val="00C60BBA"/>
    <w:rsid w:val="00C62457"/>
    <w:rsid w:val="00C77A3D"/>
    <w:rsid w:val="00C82E9B"/>
    <w:rsid w:val="00C84E82"/>
    <w:rsid w:val="00C977C0"/>
    <w:rsid w:val="00C979A2"/>
    <w:rsid w:val="00C97C1A"/>
    <w:rsid w:val="00CB0AD1"/>
    <w:rsid w:val="00CB4E36"/>
    <w:rsid w:val="00CB5A97"/>
    <w:rsid w:val="00CD0E6A"/>
    <w:rsid w:val="00CD2FBA"/>
    <w:rsid w:val="00CD31B5"/>
    <w:rsid w:val="00CD733E"/>
    <w:rsid w:val="00CF0919"/>
    <w:rsid w:val="00CF5D0C"/>
    <w:rsid w:val="00CF65CD"/>
    <w:rsid w:val="00D04CE1"/>
    <w:rsid w:val="00D05EE1"/>
    <w:rsid w:val="00D07C92"/>
    <w:rsid w:val="00D109F4"/>
    <w:rsid w:val="00D1119D"/>
    <w:rsid w:val="00D16F85"/>
    <w:rsid w:val="00D17CAB"/>
    <w:rsid w:val="00D20052"/>
    <w:rsid w:val="00D22E91"/>
    <w:rsid w:val="00D234F3"/>
    <w:rsid w:val="00D308E2"/>
    <w:rsid w:val="00D30A6D"/>
    <w:rsid w:val="00D405A9"/>
    <w:rsid w:val="00D444F7"/>
    <w:rsid w:val="00D46A7C"/>
    <w:rsid w:val="00D54681"/>
    <w:rsid w:val="00D547CF"/>
    <w:rsid w:val="00D6147A"/>
    <w:rsid w:val="00D63FAB"/>
    <w:rsid w:val="00D65EBA"/>
    <w:rsid w:val="00D82DE6"/>
    <w:rsid w:val="00D86893"/>
    <w:rsid w:val="00D9353C"/>
    <w:rsid w:val="00DA0508"/>
    <w:rsid w:val="00DA4E37"/>
    <w:rsid w:val="00DB5F2D"/>
    <w:rsid w:val="00DB7C11"/>
    <w:rsid w:val="00DC4BCE"/>
    <w:rsid w:val="00DC7ECE"/>
    <w:rsid w:val="00DD7747"/>
    <w:rsid w:val="00DE3978"/>
    <w:rsid w:val="00DE7F22"/>
    <w:rsid w:val="00DF0268"/>
    <w:rsid w:val="00DF050C"/>
    <w:rsid w:val="00E00629"/>
    <w:rsid w:val="00E13720"/>
    <w:rsid w:val="00E1492E"/>
    <w:rsid w:val="00E16E7D"/>
    <w:rsid w:val="00E2450A"/>
    <w:rsid w:val="00E25598"/>
    <w:rsid w:val="00E27345"/>
    <w:rsid w:val="00E303D7"/>
    <w:rsid w:val="00E45E6F"/>
    <w:rsid w:val="00E52052"/>
    <w:rsid w:val="00E60BB1"/>
    <w:rsid w:val="00E65820"/>
    <w:rsid w:val="00E709F5"/>
    <w:rsid w:val="00E70CEC"/>
    <w:rsid w:val="00E733F0"/>
    <w:rsid w:val="00E80D00"/>
    <w:rsid w:val="00E8555A"/>
    <w:rsid w:val="00E87279"/>
    <w:rsid w:val="00EA009D"/>
    <w:rsid w:val="00EA285A"/>
    <w:rsid w:val="00EB1588"/>
    <w:rsid w:val="00EB3A3B"/>
    <w:rsid w:val="00EC0EB9"/>
    <w:rsid w:val="00EC7578"/>
    <w:rsid w:val="00ED4855"/>
    <w:rsid w:val="00ED7D0C"/>
    <w:rsid w:val="00EE552E"/>
    <w:rsid w:val="00EE60B4"/>
    <w:rsid w:val="00EF7D5B"/>
    <w:rsid w:val="00F10DA6"/>
    <w:rsid w:val="00F17789"/>
    <w:rsid w:val="00F309A3"/>
    <w:rsid w:val="00F31542"/>
    <w:rsid w:val="00F33B7B"/>
    <w:rsid w:val="00F36CB8"/>
    <w:rsid w:val="00F37FD0"/>
    <w:rsid w:val="00F43FC8"/>
    <w:rsid w:val="00F44C06"/>
    <w:rsid w:val="00F524FC"/>
    <w:rsid w:val="00F56557"/>
    <w:rsid w:val="00F57603"/>
    <w:rsid w:val="00F673CC"/>
    <w:rsid w:val="00F74CA6"/>
    <w:rsid w:val="00F75BC6"/>
    <w:rsid w:val="00F91EF4"/>
    <w:rsid w:val="00FA2AFC"/>
    <w:rsid w:val="00FA5A9B"/>
    <w:rsid w:val="00FB53EA"/>
    <w:rsid w:val="00FC041A"/>
    <w:rsid w:val="00FC48A8"/>
    <w:rsid w:val="00FC4A91"/>
    <w:rsid w:val="00FC7E3F"/>
    <w:rsid w:val="00FD16E6"/>
    <w:rsid w:val="00FE42A9"/>
    <w:rsid w:val="00FE49C9"/>
    <w:rsid w:val="141F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212B"/>
  <w15:docId w15:val="{C839A23B-1C81-447A-89C8-F9F81BB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225362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sbc.vic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vsbc.vic.gov.au/five-year-waiv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vsbc.vic.gov.au/apply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4.xml><?xml version="1.0" encoding="utf-8"?>
<properties xmlns="http://www.imanage.com/work/xmlschema">
  <documentid>PRODUCTION!27045.1</documentid>
  <senderid>KG@EF.COM.AU</senderid>
  <senderemail>KG@EF.COM.AU</senderemail>
  <lastmodified>2026-04-28T10:30:00.0000000+10:00</lastmodified>
  <database>PRODUCTION</database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9536A-CF89-4781-A917-B89AAFA2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4.xml><?xml version="1.0" encoding="utf-8"?>
<ds:datastoreItem xmlns:ds="http://schemas.openxmlformats.org/officeDocument/2006/customXml" ds:itemID="{DAD5B1AF-2534-4C45-9CFF-4B0362E25DEB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4876</Characters>
  <Application>Microsoft Office Word</Application>
  <DocSecurity>8</DocSecurity>
  <Lines>143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2019-06-03T12:32:00Z</cp:lastPrinted>
  <dcterms:created xsi:type="dcterms:W3CDTF">2026-05-25T23:59:00Z</dcterms:created>
  <dcterms:modified xsi:type="dcterms:W3CDTF">2026-05-25T23:59:00Z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iManageFooter">
    <vt:lpwstr>27045v1</vt:lpwstr>
  </property>
  <property fmtid="{D5CDD505-2E9C-101B-9397-08002B2CF9AE}" pid="11" name="LastSaved">
    <vt:filetime>2019-05-15T00:00:00Z</vt:filetime>
  </property>
  <property fmtid="{D5CDD505-2E9C-101B-9397-08002B2CF9AE}" pid="12" name="MediaServiceImageTags">
    <vt:lpwstr/>
  </property>
  <property fmtid="{D5CDD505-2E9C-101B-9397-08002B2CF9AE}" pid="13" name="MSIP_Label_d00a4df9-c942-4b09-b23a-6c1023f6de27_ActionId">
    <vt:lpwstr>f0665c55-ca89-4dff-824b-f56b7593bc4a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MSIP_Label_d00a4df9-c942-4b09-b23a-6c1023f6de27_Name">
    <vt:lpwstr>Official (DJPR)</vt:lpwstr>
  </property>
  <property fmtid="{D5CDD505-2E9C-101B-9397-08002B2CF9AE}" pid="18" name="MSIP_Label_d00a4df9-c942-4b09-b23a-6c1023f6de27_SetDate">
    <vt:lpwstr>2025-06-06T06:07:29Z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Tag">
    <vt:lpwstr>10, 0, 1, 1</vt:lpwstr>
  </property>
</Properties>
</file>