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1058" w14:textId="5956AD1F" w:rsidR="006B5FF5" w:rsidRPr="00864EBA" w:rsidRDefault="00E71C2A" w:rsidP="001B7120">
      <w:pPr>
        <w:pStyle w:val="Heading2"/>
        <w:spacing w:before="0" w:line="257" w:lineRule="auto"/>
        <w:ind w:left="0"/>
        <w:rPr>
          <w:rFonts w:asciiTheme="majorHAnsi" w:hAnsiTheme="majorHAnsi"/>
          <w:b/>
          <w:bCs/>
          <w:caps/>
          <w:sz w:val="28"/>
          <w:szCs w:val="28"/>
        </w:rPr>
      </w:pPr>
      <w:r>
        <w:rPr>
          <w:rFonts w:asciiTheme="majorHAnsi" w:hAnsiTheme="majorHAnsi"/>
          <w:b/>
          <w:bCs/>
          <w:caps/>
          <w:sz w:val="28"/>
          <w:szCs w:val="28"/>
          <w:lang w:val="tr"/>
        </w:rPr>
        <w:t>VICTORIA</w:t>
      </w:r>
      <w:r w:rsidRPr="00864EBA">
        <w:rPr>
          <w:rFonts w:asciiTheme="majorHAnsi" w:hAnsiTheme="majorHAnsi"/>
          <w:b/>
          <w:bCs/>
          <w:caps/>
          <w:sz w:val="28"/>
          <w:szCs w:val="28"/>
          <w:lang w:val="tr"/>
        </w:rPr>
        <w:t>'daki küçük işletme sahipleri ticari anlaşmazlıkları nasıl çözebilir</w:t>
      </w:r>
    </w:p>
    <w:p w14:paraId="3DBBB671" w14:textId="77777777" w:rsidR="00C60A01" w:rsidRPr="00864EBA" w:rsidRDefault="002E7DFA" w:rsidP="00AE6D63">
      <w:pPr>
        <w:spacing w:line="257" w:lineRule="auto"/>
        <w:rPr>
          <w:b/>
          <w:bCs/>
          <w:szCs w:val="21"/>
        </w:rPr>
      </w:pPr>
      <w:r w:rsidRPr="00864EBA">
        <w:rPr>
          <w:b/>
          <w:bCs/>
          <w:szCs w:val="21"/>
          <w:lang w:val="tr"/>
        </w:rPr>
        <w:t>Küçük işletme sahiplerine anlaşmazlıkları çözmeleri için kim yardımcı olabilir?</w:t>
      </w:r>
    </w:p>
    <w:p w14:paraId="6552E8E9" w14:textId="77777777" w:rsidR="002172B9" w:rsidRPr="00864EBA" w:rsidRDefault="002E7DFA" w:rsidP="00AE6D63">
      <w:pPr>
        <w:spacing w:line="257" w:lineRule="auto"/>
        <w:rPr>
          <w:szCs w:val="21"/>
        </w:rPr>
      </w:pPr>
      <w:r w:rsidRPr="00864EBA">
        <w:rPr>
          <w:szCs w:val="21"/>
          <w:lang w:val="tr"/>
        </w:rPr>
        <w:t>Küçük işletme sahipleri; mülk sahibi, tedarikçi, franchise veren veya ticari bir müşteriyle yaşadıkları ticari bir anlaşmazlıkta (bir iş meselesiyle ilgili anlaşmazlık), bu anlaşmazlığın çözümüne yardımcı olması için Victoria Küçük İşletmeler Komisyonuna (VSBC) başvurabilirler.</w:t>
      </w:r>
    </w:p>
    <w:p w14:paraId="38BE2702" w14:textId="77777777" w:rsidR="000D5EC7" w:rsidRPr="00864EBA" w:rsidRDefault="002E7DFA" w:rsidP="00AE6D63">
      <w:pPr>
        <w:spacing w:line="257" w:lineRule="auto"/>
        <w:rPr>
          <w:b/>
          <w:bCs/>
          <w:szCs w:val="21"/>
        </w:rPr>
      </w:pPr>
      <w:r w:rsidRPr="00864EBA">
        <w:rPr>
          <w:b/>
          <w:bCs/>
          <w:szCs w:val="21"/>
          <w:lang w:val="tr"/>
        </w:rPr>
        <w:t xml:space="preserve">Victoria Küçük İşletmeler Komisyonu (VSBC) nedir? </w:t>
      </w:r>
    </w:p>
    <w:p w14:paraId="71EB54EF" w14:textId="77777777" w:rsidR="00C66B82" w:rsidRPr="00E71C2A" w:rsidRDefault="002E7DFA" w:rsidP="00AE6D63">
      <w:pPr>
        <w:spacing w:line="257" w:lineRule="auto"/>
        <w:rPr>
          <w:szCs w:val="21"/>
          <w:lang w:val="tr"/>
        </w:rPr>
      </w:pPr>
      <w:r w:rsidRPr="00864EBA">
        <w:rPr>
          <w:szCs w:val="21"/>
          <w:lang w:val="tr"/>
        </w:rPr>
        <w:t xml:space="preserve">VSBC, Alternatif Anlaşmazlık Çözümü (ADR) adı verilen bir süreç aracılığıyla küçük işletmelerin anlaşmazlıklarını çözmelerine yardımcı olan bağımsız bir devlet kurumudur. Bu, Victoria </w:t>
      </w:r>
      <w:r w:rsidR="006F7AD8" w:rsidRPr="00864EBA">
        <w:rPr>
          <w:i/>
          <w:szCs w:val="21"/>
          <w:lang w:val="tr"/>
        </w:rPr>
        <w:t xml:space="preserve">2017 Küçük İşletmeler Komisyonu Yasası </w:t>
      </w:r>
      <w:r w:rsidRPr="00864EBA">
        <w:rPr>
          <w:szCs w:val="21"/>
          <w:lang w:val="tr"/>
        </w:rPr>
        <w:t>(Yasa) ile mümkün kılınmıştır</w:t>
      </w:r>
      <w:r w:rsidR="00947779" w:rsidRPr="00864EBA">
        <w:rPr>
          <w:i/>
          <w:iCs/>
          <w:szCs w:val="21"/>
          <w:lang w:val="tr"/>
        </w:rPr>
        <w:t>.</w:t>
      </w:r>
    </w:p>
    <w:p w14:paraId="6C265387" w14:textId="77777777" w:rsidR="001E2BFC" w:rsidRPr="00E71C2A" w:rsidRDefault="002E7DFA" w:rsidP="00AE6D63">
      <w:pPr>
        <w:spacing w:line="257" w:lineRule="auto"/>
        <w:rPr>
          <w:b/>
          <w:bCs/>
          <w:szCs w:val="21"/>
          <w:lang w:val="tr"/>
        </w:rPr>
      </w:pPr>
      <w:r w:rsidRPr="00864EBA">
        <w:rPr>
          <w:b/>
          <w:bCs/>
          <w:szCs w:val="21"/>
          <w:lang w:val="tr"/>
        </w:rPr>
        <w:t>Alternatif Anlaşmazlık Çözümü (ADR) nedir?</w:t>
      </w:r>
    </w:p>
    <w:p w14:paraId="155F41E1" w14:textId="77777777" w:rsidR="00FA3488" w:rsidRPr="00E71C2A" w:rsidRDefault="002E7DFA" w:rsidP="00AE6D63">
      <w:pPr>
        <w:spacing w:line="257" w:lineRule="auto"/>
        <w:rPr>
          <w:szCs w:val="21"/>
          <w:lang w:val="tr"/>
        </w:rPr>
      </w:pPr>
      <w:r w:rsidRPr="00864EBA">
        <w:rPr>
          <w:szCs w:val="21"/>
          <w:lang w:val="tr"/>
        </w:rPr>
        <w:t xml:space="preserve">ADR, tarafların (anlaşmazlık yaşayan kişiler veya işletmeler) anlaşmazlıklarını mahkemeye gitmeden müzakere yoluyla çözdükleri bir süreçtir. </w:t>
      </w:r>
    </w:p>
    <w:p w14:paraId="026F1482" w14:textId="77777777" w:rsidR="00C550C5" w:rsidRPr="00E71C2A" w:rsidRDefault="002E7DFA" w:rsidP="00AE6D63">
      <w:pPr>
        <w:spacing w:line="257" w:lineRule="auto"/>
        <w:rPr>
          <w:szCs w:val="21"/>
          <w:lang w:val="tr"/>
        </w:rPr>
      </w:pPr>
      <w:r w:rsidRPr="00864EBA">
        <w:rPr>
          <w:szCs w:val="21"/>
          <w:lang w:val="tr"/>
        </w:rPr>
        <w:t xml:space="preserve">ADR'nin uygulanabileceği çeşitli yollar bulunur. VSBC, alternatif anlaşmazlık çözümünü (ADR) ağırlıklı olarak arabuluculuk adı verilen bir yöntemle sağlar. </w:t>
      </w:r>
    </w:p>
    <w:p w14:paraId="7A726271" w14:textId="77777777" w:rsidR="00991FFC" w:rsidRPr="00E71C2A" w:rsidRDefault="002E7DFA" w:rsidP="00AE6D63">
      <w:pPr>
        <w:spacing w:line="257" w:lineRule="auto"/>
        <w:rPr>
          <w:b/>
          <w:bCs/>
          <w:szCs w:val="21"/>
          <w:lang w:val="tr"/>
        </w:rPr>
      </w:pPr>
      <w:r w:rsidRPr="00864EBA">
        <w:rPr>
          <w:b/>
          <w:bCs/>
          <w:szCs w:val="21"/>
          <w:lang w:val="tr"/>
        </w:rPr>
        <w:t>ADR'nin faydaları nelerdir?</w:t>
      </w:r>
    </w:p>
    <w:p w14:paraId="11377122" w14:textId="77777777" w:rsidR="00373737" w:rsidRPr="00E71C2A" w:rsidRDefault="002E7DFA" w:rsidP="00AE6D63">
      <w:pPr>
        <w:spacing w:before="60" w:after="60" w:line="257" w:lineRule="auto"/>
        <w:rPr>
          <w:szCs w:val="21"/>
          <w:lang w:val="tr"/>
        </w:rPr>
      </w:pPr>
      <w:r w:rsidRPr="00864EBA">
        <w:rPr>
          <w:szCs w:val="21"/>
          <w:lang w:val="tr"/>
        </w:rPr>
        <w:t>ADR, mahkeme sisteminden daha hızlı ve daha az maliyetlidir. Gizlidir ve mahkeme süreçlerine kıyasla daha az resmidir. Karşılaştırıldığında, birçok kişi ADR'yi daha az stresli bulmaktadır.</w:t>
      </w:r>
    </w:p>
    <w:p w14:paraId="16FBD4EF" w14:textId="77777777" w:rsidR="00215B86" w:rsidRPr="00E71C2A" w:rsidRDefault="002E7DFA" w:rsidP="00AE6D63">
      <w:pPr>
        <w:spacing w:line="257" w:lineRule="auto"/>
        <w:rPr>
          <w:b/>
          <w:bCs/>
          <w:szCs w:val="21"/>
          <w:lang w:val="tr"/>
        </w:rPr>
      </w:pPr>
      <w:r w:rsidRPr="00864EBA">
        <w:rPr>
          <w:b/>
          <w:bCs/>
          <w:szCs w:val="21"/>
          <w:lang w:val="tr"/>
        </w:rPr>
        <w:t>Arabuluculuk nedir?</w:t>
      </w:r>
    </w:p>
    <w:p w14:paraId="56249569" w14:textId="77777777" w:rsidR="001F66F5" w:rsidRDefault="002E7DFA" w:rsidP="00AE6D63">
      <w:pPr>
        <w:spacing w:before="60" w:after="60" w:line="257" w:lineRule="auto"/>
        <w:rPr>
          <w:szCs w:val="21"/>
          <w:lang w:val="tr"/>
        </w:rPr>
      </w:pPr>
      <w:r w:rsidRPr="00864EBA">
        <w:rPr>
          <w:szCs w:val="21"/>
          <w:lang w:val="tr"/>
        </w:rPr>
        <w:t xml:space="preserve">Arabuluculuk, anlaşmazlık yaşayan taraflar arasında, çözüm üzerinde anlaşmaya varmak amacıyla bir ara bulucu tarafından yönetilen bir toplantıdır. Arabulucu, müzakereleri yöneten bağımsız ve tarafsız bir kolaylaştırıcıdır. Bu, tarafsız olduğu anlamına gelir. Rolü, anlaşmazlık yaşayan taraflar arasında karşılıklı olarak kabul edilebilir bir çözüme ulaşmak amacıyla iletişimi teşvik etmektir. </w:t>
      </w:r>
    </w:p>
    <w:p w14:paraId="39B0CB47" w14:textId="77777777" w:rsidR="00E71C2A" w:rsidRPr="00E71C2A" w:rsidRDefault="00E71C2A" w:rsidP="00AE6D63">
      <w:pPr>
        <w:spacing w:before="60" w:after="60" w:line="257" w:lineRule="auto"/>
        <w:rPr>
          <w:szCs w:val="21"/>
          <w:lang w:val="tr"/>
        </w:rPr>
      </w:pPr>
    </w:p>
    <w:p w14:paraId="5484CD03" w14:textId="374A60AC" w:rsidR="00093CF0" w:rsidRPr="00E71C2A" w:rsidRDefault="00AE6D63" w:rsidP="00AE6D63">
      <w:pPr>
        <w:spacing w:before="60" w:after="60" w:line="257" w:lineRule="auto"/>
        <w:rPr>
          <w:b/>
          <w:bCs/>
          <w:szCs w:val="21"/>
          <w:lang w:val="tr"/>
        </w:rPr>
      </w:pPr>
      <w:r w:rsidRPr="00864EBA">
        <w:rPr>
          <w:b/>
          <w:bCs/>
          <w:szCs w:val="21"/>
          <w:lang w:val="tr"/>
        </w:rPr>
        <w:t xml:space="preserve">Anlaşmazlıkta kim ara buluculuk yapar? </w:t>
      </w:r>
    </w:p>
    <w:p w14:paraId="05B9CD33" w14:textId="77777777" w:rsidR="00073E32" w:rsidRDefault="002E7DFA" w:rsidP="00AE6D63">
      <w:pPr>
        <w:spacing w:before="60" w:after="60" w:line="257" w:lineRule="auto"/>
        <w:rPr>
          <w:spacing w:val="-4"/>
          <w:szCs w:val="21"/>
          <w:lang w:val="tr"/>
        </w:rPr>
      </w:pPr>
      <w:r w:rsidRPr="00AE6D63">
        <w:rPr>
          <w:spacing w:val="-4"/>
          <w:szCs w:val="21"/>
          <w:lang w:val="tr"/>
        </w:rPr>
        <w:t xml:space="preserve">VSBC, deneyimli ve akredite profesyonellerden oluşan panelinden bağımsız ve tarafsız bir arabulucu atar. </w:t>
      </w:r>
    </w:p>
    <w:p w14:paraId="367EFCF1" w14:textId="77777777" w:rsidR="001B7120" w:rsidRPr="00AE6D63" w:rsidRDefault="001B7120" w:rsidP="00AE6D63">
      <w:pPr>
        <w:spacing w:before="60" w:after="60" w:line="257" w:lineRule="auto"/>
        <w:rPr>
          <w:spacing w:val="-4"/>
          <w:szCs w:val="21"/>
          <w:lang w:val="tr"/>
        </w:rPr>
      </w:pPr>
    </w:p>
    <w:tbl>
      <w:tblPr>
        <w:tblStyle w:val="VSBCQuoteBox"/>
        <w:tblW w:w="4971" w:type="dxa"/>
        <w:tblLook w:val="06C0" w:firstRow="0" w:lastRow="1" w:firstColumn="1" w:lastColumn="0" w:noHBand="1" w:noVBand="1"/>
      </w:tblPr>
      <w:tblGrid>
        <w:gridCol w:w="4971"/>
      </w:tblGrid>
      <w:tr w:rsidR="00C0574D" w:rsidRPr="00AE6D63" w14:paraId="24164887" w14:textId="77777777" w:rsidTr="00C0574D">
        <w:trPr>
          <w:cnfStyle w:val="010000000000" w:firstRow="0" w:lastRow="1" w:firstColumn="0" w:lastColumn="0" w:oddVBand="0" w:evenVBand="0" w:oddHBand="0" w:evenHBand="0" w:firstRowFirstColumn="0" w:firstRowLastColumn="0" w:lastRowFirstColumn="0" w:lastRowLastColumn="0"/>
          <w:trHeight w:val="75"/>
        </w:trPr>
        <w:tc>
          <w:tcPr>
            <w:tcW w:w="4971" w:type="dxa"/>
          </w:tcPr>
          <w:p w14:paraId="4401E097" w14:textId="77777777" w:rsidR="006B5FF5" w:rsidRPr="00E71C2A" w:rsidRDefault="002E7DFA" w:rsidP="00AE6D63">
            <w:pPr>
              <w:spacing w:line="257" w:lineRule="auto"/>
              <w:rPr>
                <w:bCs/>
                <w:sz w:val="24"/>
                <w:szCs w:val="24"/>
                <w:lang w:val="tr"/>
              </w:rPr>
            </w:pPr>
            <w:r w:rsidRPr="003D2E5A">
              <w:rPr>
                <w:bCs/>
                <w:sz w:val="24"/>
                <w:szCs w:val="24"/>
                <w:lang w:val="tr"/>
              </w:rPr>
              <w:t xml:space="preserve">VSBC ne tür ticari anlaşmazlıkların çözümüne yardımcı olabilir? </w:t>
            </w:r>
          </w:p>
          <w:p w14:paraId="1711CA23" w14:textId="77777777" w:rsidR="00083AFC" w:rsidRPr="003D2E5A" w:rsidRDefault="002E7DFA" w:rsidP="00AE6D63">
            <w:pPr>
              <w:widowControl w:val="0"/>
              <w:autoSpaceDE w:val="0"/>
              <w:autoSpaceDN w:val="0"/>
              <w:spacing w:line="257" w:lineRule="auto"/>
              <w:ind w:left="23"/>
              <w:rPr>
                <w:szCs w:val="21"/>
              </w:rPr>
            </w:pPr>
            <w:r w:rsidRPr="003D2E5A">
              <w:rPr>
                <w:b w:val="0"/>
                <w:szCs w:val="21"/>
                <w:lang w:val="tr"/>
              </w:rPr>
              <w:t>VSBC, Victoria'daki bir küçük işletme ile başka bir işletme veya devlet kurumu arasındaki ticari anlaşmazlıkların çözümüne yardımcı olabilir. VSBC'nin yardımcı olabileceği anlaşmazlık örnekleri şunlardır:</w:t>
            </w:r>
          </w:p>
          <w:p w14:paraId="20846CEB" w14:textId="5802CE81" w:rsidR="0001046A" w:rsidRPr="00E71C2A" w:rsidRDefault="002E7DFA" w:rsidP="00AE6D63">
            <w:pPr>
              <w:pStyle w:val="ListParagraph"/>
              <w:numPr>
                <w:ilvl w:val="0"/>
                <w:numId w:val="6"/>
              </w:numPr>
              <w:spacing w:line="257" w:lineRule="auto"/>
              <w:rPr>
                <w:szCs w:val="21"/>
                <w:lang w:val="tr"/>
              </w:rPr>
            </w:pPr>
            <w:r w:rsidRPr="003D2E5A">
              <w:rPr>
                <w:bCs/>
                <w:szCs w:val="21"/>
                <w:lang w:val="tr"/>
              </w:rPr>
              <w:t xml:space="preserve">Perakende </w:t>
            </w:r>
            <w:r w:rsidR="002B726F">
              <w:rPr>
                <w:szCs w:val="21"/>
                <w:lang w:val="tr"/>
              </w:rPr>
              <w:t>al</w:t>
            </w:r>
            <w:r w:rsidR="002B726F" w:rsidRPr="00685B62">
              <w:rPr>
                <w:szCs w:val="21"/>
                <w:lang w:val="tr"/>
              </w:rPr>
              <w:t>ış</w:t>
            </w:r>
            <w:r w:rsidR="002B726F">
              <w:rPr>
                <w:szCs w:val="21"/>
                <w:lang w:val="tr"/>
              </w:rPr>
              <w:t xml:space="preserve"> veri</w:t>
            </w:r>
            <w:r w:rsidR="002B726F" w:rsidRPr="00685B62">
              <w:rPr>
                <w:szCs w:val="21"/>
                <w:lang w:val="tr"/>
              </w:rPr>
              <w:t>ş</w:t>
            </w:r>
            <w:r w:rsidR="002B726F">
              <w:rPr>
                <w:szCs w:val="21"/>
                <w:lang w:val="tr"/>
              </w:rPr>
              <w:t xml:space="preserve"> i</w:t>
            </w:r>
            <w:r w:rsidR="002B726F" w:rsidRPr="00685B62">
              <w:rPr>
                <w:szCs w:val="21"/>
                <w:lang w:val="tr"/>
              </w:rPr>
              <w:t>ş</w:t>
            </w:r>
            <w:r w:rsidR="002B726F">
              <w:rPr>
                <w:szCs w:val="21"/>
                <w:lang w:val="tr"/>
              </w:rPr>
              <w:t xml:space="preserve"> yeri</w:t>
            </w:r>
            <w:r w:rsidR="002B726F" w:rsidRPr="003D2E5A">
              <w:rPr>
                <w:bCs/>
                <w:szCs w:val="21"/>
                <w:lang w:val="tr"/>
              </w:rPr>
              <w:t xml:space="preserve"> </w:t>
            </w:r>
            <w:r w:rsidRPr="003D2E5A">
              <w:rPr>
                <w:bCs/>
                <w:szCs w:val="21"/>
                <w:lang w:val="tr"/>
              </w:rPr>
              <w:t>kira sözleşmesi anlaşmazlıkları:</w:t>
            </w:r>
            <w:r w:rsidRPr="003D2E5A">
              <w:rPr>
                <w:b w:val="0"/>
                <w:szCs w:val="21"/>
                <w:lang w:val="tr"/>
              </w:rPr>
              <w:t xml:space="preserve"> Kiracılar ve mülk sahipleri arasındaki anlaşmazlıklar. Diğerlerinin yanı sıra kira incelemeleri, onarımlar veya "eski hâline getirme" hükümleri örnek olarak verilebilir.</w:t>
            </w:r>
          </w:p>
          <w:p w14:paraId="135342CC" w14:textId="77777777" w:rsidR="00B80B0A" w:rsidRPr="00E71C2A" w:rsidRDefault="002E7DFA" w:rsidP="00AE6D63">
            <w:pPr>
              <w:pStyle w:val="ListParagraph"/>
              <w:numPr>
                <w:ilvl w:val="0"/>
                <w:numId w:val="6"/>
              </w:numPr>
              <w:spacing w:line="257" w:lineRule="auto"/>
              <w:rPr>
                <w:szCs w:val="21"/>
                <w:lang w:val="tr"/>
              </w:rPr>
            </w:pPr>
            <w:r w:rsidRPr="003D2E5A">
              <w:rPr>
                <w:bCs/>
                <w:szCs w:val="21"/>
                <w:lang w:val="tr"/>
              </w:rPr>
              <w:t>Sözleşmeden kaynaklı anlaşmazlıklar:</w:t>
            </w:r>
            <w:r w:rsidRPr="003D2E5A">
              <w:rPr>
                <w:b w:val="0"/>
                <w:szCs w:val="21"/>
                <w:lang w:val="tr"/>
              </w:rPr>
              <w:t xml:space="preserve"> Malların kalitesi, ticari bir anlaşmanın şartları veya teslim edilmeyen hizmetlerle ilgili anlaşmazlıklar.</w:t>
            </w:r>
          </w:p>
          <w:p w14:paraId="7C365443" w14:textId="77777777" w:rsidR="004F209D" w:rsidRPr="00E71C2A" w:rsidRDefault="002E7DFA" w:rsidP="00AE6D63">
            <w:pPr>
              <w:pStyle w:val="ListParagraph"/>
              <w:numPr>
                <w:ilvl w:val="0"/>
                <w:numId w:val="6"/>
              </w:numPr>
              <w:spacing w:line="257" w:lineRule="auto"/>
              <w:rPr>
                <w:szCs w:val="21"/>
                <w:lang w:val="tr"/>
              </w:rPr>
            </w:pPr>
            <w:r w:rsidRPr="003D2E5A">
              <w:rPr>
                <w:bCs/>
                <w:szCs w:val="21"/>
                <w:lang w:val="tr"/>
              </w:rPr>
              <w:t>Franchising kaynaklı anlaşmazlıklar:</w:t>
            </w:r>
            <w:r w:rsidRPr="003D2E5A">
              <w:rPr>
                <w:b w:val="0"/>
                <w:szCs w:val="21"/>
                <w:lang w:val="tr"/>
              </w:rPr>
              <w:t xml:space="preserve"> Franchise verenler ve franchise alanlar arasındaki ticari konulara ilişkin anlaşmazlıklar. </w:t>
            </w:r>
          </w:p>
          <w:p w14:paraId="4B4B8B78" w14:textId="77777777" w:rsidR="00ED1515" w:rsidRPr="00E71C2A" w:rsidRDefault="002E7DFA" w:rsidP="00AE6D63">
            <w:pPr>
              <w:pStyle w:val="ListParagraph"/>
              <w:numPr>
                <w:ilvl w:val="0"/>
                <w:numId w:val="6"/>
              </w:numPr>
              <w:spacing w:line="257" w:lineRule="auto"/>
              <w:rPr>
                <w:szCs w:val="21"/>
                <w:lang w:val="tr"/>
              </w:rPr>
            </w:pPr>
            <w:r w:rsidRPr="003D2E5A">
              <w:rPr>
                <w:bCs/>
                <w:szCs w:val="21"/>
                <w:lang w:val="tr"/>
              </w:rPr>
              <w:t>Taşımacılık ve ormancılık kaynaklı anlaşmazlıklar:</w:t>
            </w:r>
            <w:r w:rsidRPr="003D2E5A">
              <w:rPr>
                <w:b w:val="0"/>
                <w:szCs w:val="21"/>
                <w:lang w:val="tr"/>
              </w:rPr>
              <w:t xml:space="preserve"> Ormancılık müteahhitleri veya ticari araç sahipleri/sürücüleri ile onları kiralayanlar arasındaki anlaşmazlıklar.</w:t>
            </w:r>
          </w:p>
          <w:p w14:paraId="2C326179" w14:textId="77777777" w:rsidR="0001046A" w:rsidRPr="00E71C2A" w:rsidRDefault="002E7DFA" w:rsidP="00AE6D63">
            <w:pPr>
              <w:pStyle w:val="ListParagraph"/>
              <w:numPr>
                <w:ilvl w:val="0"/>
                <w:numId w:val="6"/>
              </w:numPr>
              <w:spacing w:line="257" w:lineRule="auto"/>
              <w:rPr>
                <w:szCs w:val="21"/>
                <w:lang w:val="tr"/>
              </w:rPr>
            </w:pPr>
            <w:r w:rsidRPr="003D2E5A">
              <w:rPr>
                <w:bCs/>
                <w:szCs w:val="21"/>
                <w:lang w:val="tr"/>
              </w:rPr>
              <w:t>Ödenmemiş faturalar ve borçlar:</w:t>
            </w:r>
            <w:r w:rsidRPr="003D2E5A">
              <w:rPr>
                <w:b w:val="0"/>
                <w:szCs w:val="21"/>
                <w:lang w:val="tr"/>
              </w:rPr>
              <w:t xml:space="preserve"> Ticari müşterilerden paranın geri alınması veya tedarikçilerle ödeme sorunlarının çözülmesi konusunda yardım.</w:t>
            </w:r>
          </w:p>
          <w:p w14:paraId="23D2217F" w14:textId="77777777" w:rsidR="0001046A" w:rsidRPr="00E71C2A" w:rsidRDefault="002E7DFA" w:rsidP="00AE6D63">
            <w:pPr>
              <w:pStyle w:val="ListParagraph"/>
              <w:numPr>
                <w:ilvl w:val="0"/>
                <w:numId w:val="6"/>
              </w:numPr>
              <w:spacing w:line="257" w:lineRule="auto"/>
              <w:rPr>
                <w:szCs w:val="21"/>
                <w:lang w:val="tr"/>
              </w:rPr>
            </w:pPr>
            <w:r w:rsidRPr="003D2E5A">
              <w:rPr>
                <w:bCs/>
                <w:szCs w:val="21"/>
                <w:lang w:val="tr"/>
              </w:rPr>
              <w:t xml:space="preserve">Devletle anlaşmazlıklar: </w:t>
            </w:r>
            <w:r w:rsidRPr="003D2E5A">
              <w:rPr>
                <w:b w:val="0"/>
                <w:szCs w:val="21"/>
                <w:lang w:val="tr"/>
              </w:rPr>
              <w:t>Küçük bir işletmenin bir devlet kurumu veya otoritesi ile sözleşme şartları veya ihale süreci gibi ticari bir anlaşmazlık yaşadığı durumlar.</w:t>
            </w:r>
          </w:p>
          <w:p w14:paraId="4F5BC400" w14:textId="77777777" w:rsidR="00083AFC" w:rsidRPr="00E71C2A" w:rsidRDefault="002E7DFA" w:rsidP="00AE6D63">
            <w:pPr>
              <w:pStyle w:val="ListParagraph"/>
              <w:numPr>
                <w:ilvl w:val="0"/>
                <w:numId w:val="6"/>
              </w:numPr>
              <w:spacing w:line="257" w:lineRule="auto"/>
              <w:rPr>
                <w:szCs w:val="21"/>
                <w:lang w:val="tr"/>
              </w:rPr>
            </w:pPr>
            <w:r w:rsidRPr="003D2E5A">
              <w:rPr>
                <w:bCs/>
                <w:szCs w:val="21"/>
                <w:lang w:val="tr"/>
              </w:rPr>
              <w:t>Gig çalışanları ve platformları:</w:t>
            </w:r>
            <w:r w:rsidRPr="003D2E5A">
              <w:rPr>
                <w:b w:val="0"/>
                <w:szCs w:val="21"/>
                <w:lang w:val="tr"/>
              </w:rPr>
              <w:t xml:space="preserve"> Ödeme veya sözleşme koşulları konusunda dijital platformlarla anlaşmazlık yaşayan bağımsız gig çalışanları (örneğin kurye sürücüleri, araç paylaşımı sürücüleri ve bakım çalışanları).</w:t>
            </w:r>
          </w:p>
          <w:p w14:paraId="0E7B1D0E" w14:textId="77777777" w:rsidR="00F83379" w:rsidRPr="00E71C2A" w:rsidRDefault="002E7DFA" w:rsidP="00AE6D63">
            <w:pPr>
              <w:pStyle w:val="ListParagraph"/>
              <w:numPr>
                <w:ilvl w:val="0"/>
                <w:numId w:val="0"/>
              </w:numPr>
              <w:spacing w:line="257" w:lineRule="auto"/>
              <w:ind w:left="360"/>
              <w:rPr>
                <w:szCs w:val="21"/>
                <w:lang w:val="tr"/>
              </w:rPr>
            </w:pPr>
            <w:r w:rsidRPr="003D2E5A">
              <w:rPr>
                <w:b w:val="0"/>
                <w:szCs w:val="21"/>
                <w:lang w:val="tr"/>
              </w:rPr>
              <w:t>Not: Hesabın devre dışı bırakılmasına dair anlaşmazlıklar (bir çalışanın bir uygulamadan atıldığı durumlarda) VSBC'ye değil Adil Çalışma Komisyonu'na sunulmalıdır.</w:t>
            </w:r>
          </w:p>
        </w:tc>
      </w:tr>
    </w:tbl>
    <w:p w14:paraId="270CB77B" w14:textId="77777777" w:rsidR="001B7120" w:rsidRDefault="001B7120" w:rsidP="00AE6D63">
      <w:pPr>
        <w:pStyle w:val="Heading2"/>
        <w:spacing w:line="257" w:lineRule="auto"/>
        <w:rPr>
          <w:rFonts w:asciiTheme="majorHAnsi" w:hAnsiTheme="majorHAnsi"/>
          <w:b/>
          <w:bCs/>
          <w:caps/>
          <w:sz w:val="28"/>
          <w:szCs w:val="28"/>
          <w:lang w:val="tr"/>
        </w:rPr>
      </w:pPr>
    </w:p>
    <w:p w14:paraId="2BC9A572" w14:textId="77777777" w:rsidR="001B7120" w:rsidRDefault="001B7120" w:rsidP="00AE6D63">
      <w:pPr>
        <w:pStyle w:val="Heading2"/>
        <w:spacing w:line="257" w:lineRule="auto"/>
        <w:rPr>
          <w:rFonts w:asciiTheme="majorHAnsi" w:hAnsiTheme="majorHAnsi"/>
          <w:b/>
          <w:bCs/>
          <w:caps/>
          <w:sz w:val="28"/>
          <w:szCs w:val="28"/>
          <w:lang w:val="tr"/>
        </w:rPr>
      </w:pPr>
    </w:p>
    <w:p w14:paraId="5B1D11F6" w14:textId="2DE7AC4C" w:rsidR="00FA26D1" w:rsidRPr="004C6685" w:rsidRDefault="002E7DFA" w:rsidP="00AE6D63">
      <w:pPr>
        <w:pStyle w:val="Heading2"/>
        <w:spacing w:line="257" w:lineRule="auto"/>
        <w:rPr>
          <w:rFonts w:asciiTheme="majorHAnsi" w:hAnsiTheme="majorHAnsi"/>
          <w:b/>
          <w:bCs/>
          <w:caps/>
          <w:sz w:val="28"/>
          <w:szCs w:val="28"/>
          <w:lang w:val="tr"/>
        </w:rPr>
      </w:pPr>
      <w:r w:rsidRPr="00864EBA">
        <w:rPr>
          <w:rFonts w:asciiTheme="majorHAnsi" w:hAnsiTheme="majorHAnsi"/>
          <w:b/>
          <w:bCs/>
          <w:caps/>
          <w:sz w:val="28"/>
          <w:szCs w:val="28"/>
          <w:lang w:val="tr"/>
        </w:rPr>
        <w:lastRenderedPageBreak/>
        <w:t>vsbc alternatif anlaşmazlık çözüm süreci</w:t>
      </w:r>
    </w:p>
    <w:p w14:paraId="0546E423" w14:textId="2F4556F5" w:rsidR="00FA26D1" w:rsidRPr="004C6685" w:rsidRDefault="002E7DFA" w:rsidP="00AE6D63">
      <w:pPr>
        <w:pStyle w:val="ListParagraph"/>
        <w:numPr>
          <w:ilvl w:val="0"/>
          <w:numId w:val="13"/>
        </w:numPr>
        <w:spacing w:line="257" w:lineRule="auto"/>
        <w:rPr>
          <w:b/>
          <w:bCs/>
          <w:szCs w:val="21"/>
          <w:lang w:val="tr"/>
        </w:rPr>
      </w:pPr>
      <w:r w:rsidRPr="00864EBA">
        <w:rPr>
          <w:b/>
          <w:bCs/>
          <w:szCs w:val="21"/>
          <w:lang w:val="tr"/>
        </w:rPr>
        <w:t xml:space="preserve">Yardım başvurusunda bulunmak için </w:t>
      </w:r>
      <w:hyperlink r:id="rId11" w:history="1">
        <w:r w:rsidR="00FA26D1" w:rsidRPr="00AE6D63">
          <w:rPr>
            <w:rStyle w:val="Hyperlink"/>
            <w:b/>
            <w:bCs/>
            <w:color w:val="auto"/>
            <w:szCs w:val="21"/>
            <w:u w:val="none"/>
            <w:lang w:val="tr"/>
          </w:rPr>
          <w:t>vsbc.vic.gov.au</w:t>
        </w:r>
      </w:hyperlink>
    </w:p>
    <w:p w14:paraId="0BAAB70F" w14:textId="77777777" w:rsidR="00753943" w:rsidRPr="00864EBA" w:rsidRDefault="002E7DFA" w:rsidP="00AE6D63">
      <w:pPr>
        <w:spacing w:line="257" w:lineRule="auto"/>
        <w:ind w:left="23"/>
        <w:rPr>
          <w:szCs w:val="21"/>
        </w:rPr>
      </w:pPr>
      <w:r w:rsidRPr="00864EBA">
        <w:rPr>
          <w:szCs w:val="21"/>
          <w:lang w:val="tr"/>
        </w:rPr>
        <w:t>Başvurular VSBC internet sitesi üzerinden yapılmalıdır.</w:t>
      </w:r>
    </w:p>
    <w:p w14:paraId="2F3D7199" w14:textId="77777777" w:rsidR="00FA26D1" w:rsidRPr="00E71C2A" w:rsidRDefault="002E7DFA" w:rsidP="00AE6D63">
      <w:pPr>
        <w:spacing w:line="257" w:lineRule="auto"/>
        <w:ind w:left="23"/>
        <w:rPr>
          <w:szCs w:val="21"/>
          <w:lang w:val="tr"/>
        </w:rPr>
      </w:pPr>
      <w:r w:rsidRPr="00864EBA">
        <w:rPr>
          <w:szCs w:val="21"/>
          <w:lang w:val="tr"/>
        </w:rPr>
        <w:t>İletişim bilgilerinizi ile Avustralya İşletme Numaranıza (ABN) ek olarak anlaşmazlık yaşadığınız kişinin iletişim bilgilerini vermeniz gerekecektir. Ayrıca, anlaşmazlığın neyle ilgili olduğunu açıklayan belgeleri ve varsa ilgili kanıtları da sunmanız gerekecektir.</w:t>
      </w:r>
    </w:p>
    <w:p w14:paraId="633BC86E" w14:textId="77777777" w:rsidR="00FA26D1" w:rsidRPr="00864EBA" w:rsidRDefault="002E7DFA" w:rsidP="00AE6D63">
      <w:pPr>
        <w:pStyle w:val="ListParagraph"/>
        <w:widowControl/>
        <w:numPr>
          <w:ilvl w:val="0"/>
          <w:numId w:val="13"/>
        </w:numPr>
        <w:autoSpaceDE/>
        <w:autoSpaceDN/>
        <w:spacing w:before="0" w:after="160" w:line="257" w:lineRule="auto"/>
        <w:contextualSpacing/>
        <w:rPr>
          <w:b/>
          <w:bCs/>
          <w:szCs w:val="21"/>
        </w:rPr>
      </w:pPr>
      <w:r w:rsidRPr="00864EBA">
        <w:rPr>
          <w:b/>
          <w:bCs/>
          <w:szCs w:val="21"/>
          <w:lang w:val="tr"/>
        </w:rPr>
        <w:t>Ön anlaşmazlık çözümü yardımı</w:t>
      </w:r>
    </w:p>
    <w:p w14:paraId="0785199A" w14:textId="77777777" w:rsidR="00FA26D1" w:rsidRPr="00864EBA" w:rsidRDefault="002E7DFA" w:rsidP="00AE6D63">
      <w:pPr>
        <w:spacing w:line="257" w:lineRule="auto"/>
        <w:ind w:left="23"/>
        <w:rPr>
          <w:szCs w:val="21"/>
        </w:rPr>
      </w:pPr>
      <w:r w:rsidRPr="00864EBA">
        <w:rPr>
          <w:szCs w:val="21"/>
          <w:lang w:val="tr"/>
        </w:rPr>
        <w:t>VSBC Anlaşmazlık Çözüm Görevlisi (DRO) dosyanızı yönetecek ve süreç boyunca sizin başlıca irtibat kişiniz olacaktır.</w:t>
      </w:r>
    </w:p>
    <w:p w14:paraId="1833E32B" w14:textId="77777777" w:rsidR="00FA26D1" w:rsidRPr="00E71C2A" w:rsidRDefault="002E7DFA" w:rsidP="00AE6D63">
      <w:pPr>
        <w:spacing w:line="257" w:lineRule="auto"/>
        <w:ind w:left="23"/>
        <w:rPr>
          <w:szCs w:val="21"/>
          <w:lang w:val="tr"/>
        </w:rPr>
      </w:pPr>
      <w:r w:rsidRPr="00864EBA">
        <w:rPr>
          <w:szCs w:val="21"/>
          <w:lang w:val="tr"/>
        </w:rPr>
        <w:t>DRO'nun rolü, size (başvuru sahibi) ve anlaşmazlık yaşadığınız kuruluşa anlaşmazlık konusunu görüşmek için yardımcı olmaktır. DRO bu süreç boyunca tarafsızdır. Görevi, tarafları her iki tarafın da kabul edebileceği çözüm yollarını değerlendirmeye teşvik etmektir.</w:t>
      </w:r>
    </w:p>
    <w:p w14:paraId="199EA145" w14:textId="77777777" w:rsidR="00FA26D1" w:rsidRPr="00E71C2A" w:rsidRDefault="002E7DFA" w:rsidP="00AE6D63">
      <w:pPr>
        <w:spacing w:line="257" w:lineRule="auto"/>
        <w:ind w:left="23"/>
        <w:rPr>
          <w:szCs w:val="21"/>
          <w:lang w:val="tr"/>
        </w:rPr>
      </w:pPr>
      <w:r w:rsidRPr="00864EBA">
        <w:rPr>
          <w:szCs w:val="21"/>
          <w:lang w:val="tr"/>
        </w:rPr>
        <w:t>Bu hizmet ücretsizdir.</w:t>
      </w:r>
    </w:p>
    <w:p w14:paraId="759D93D4" w14:textId="77777777" w:rsidR="00FA26D1" w:rsidRPr="00E71C2A" w:rsidRDefault="002E7DFA" w:rsidP="00AE6D63">
      <w:pPr>
        <w:spacing w:line="257" w:lineRule="auto"/>
        <w:ind w:left="23"/>
        <w:rPr>
          <w:i/>
          <w:iCs/>
          <w:szCs w:val="21"/>
          <w:lang w:val="tr"/>
        </w:rPr>
      </w:pPr>
      <w:r w:rsidRPr="00864EBA">
        <w:rPr>
          <w:i/>
          <w:iCs/>
          <w:szCs w:val="21"/>
          <w:lang w:val="tr"/>
        </w:rPr>
        <w:t>2024-25 mali yılında anlaşmazlıkların %33'ü bu ön yardım yoluyla çözülmüştür.</w:t>
      </w:r>
    </w:p>
    <w:p w14:paraId="393D1BF6" w14:textId="77777777" w:rsidR="00FA26D1" w:rsidRPr="00864EBA" w:rsidRDefault="002E7DFA" w:rsidP="00AE6D63">
      <w:pPr>
        <w:numPr>
          <w:ilvl w:val="0"/>
          <w:numId w:val="13"/>
        </w:numPr>
        <w:spacing w:line="257" w:lineRule="auto"/>
        <w:rPr>
          <w:b/>
          <w:bCs/>
          <w:noProof/>
          <w:szCs w:val="21"/>
          <w:lang w:val="en-AU"/>
        </w:rPr>
      </w:pPr>
      <w:r w:rsidRPr="00864EBA">
        <w:rPr>
          <w:b/>
          <w:bCs/>
          <w:noProof/>
          <w:szCs w:val="21"/>
          <w:lang w:val="tr"/>
        </w:rPr>
        <w:t>Arabuluculuk</w:t>
      </w:r>
    </w:p>
    <w:p w14:paraId="78666E14" w14:textId="77777777" w:rsidR="00FA26D1" w:rsidRPr="00864EBA" w:rsidRDefault="002E7DFA" w:rsidP="00AE6D63">
      <w:pPr>
        <w:spacing w:line="257" w:lineRule="auto"/>
        <w:ind w:left="23"/>
        <w:rPr>
          <w:szCs w:val="21"/>
        </w:rPr>
      </w:pPr>
      <w:r w:rsidRPr="00864EBA">
        <w:rPr>
          <w:szCs w:val="21"/>
          <w:lang w:val="tr"/>
        </w:rPr>
        <w:t>Anlaşmazlık ön yardım aşamasında çözülemezse DRO, tarafları arabuluculuk sürecine katılmaya teşvik edebilir.</w:t>
      </w:r>
    </w:p>
    <w:p w14:paraId="0C99DA92" w14:textId="77777777" w:rsidR="00FA26D1" w:rsidRPr="00E71C2A" w:rsidRDefault="002E7DFA" w:rsidP="00AE6D63">
      <w:pPr>
        <w:spacing w:line="257" w:lineRule="auto"/>
        <w:ind w:left="23"/>
        <w:rPr>
          <w:szCs w:val="21"/>
          <w:lang w:val="tr"/>
        </w:rPr>
      </w:pPr>
      <w:r w:rsidRPr="00864EBA">
        <w:rPr>
          <w:szCs w:val="21"/>
          <w:lang w:val="tr"/>
        </w:rPr>
        <w:t>Arabuluculuk, VSBC tarafından atanan akredite bir arabulucu tarafından yürütülen, anlaşmazlık yaşayan taraflar arasında yapılan gizli bir toplantıdır. Arabulucu, tarafları her iki tarafın da kabul edebileceği bir çözüm üzerinde müzakere etmeleri için yönlendirir.</w:t>
      </w:r>
    </w:p>
    <w:p w14:paraId="0562DCB3" w14:textId="77777777" w:rsidR="008265A1" w:rsidRPr="00E71C2A" w:rsidRDefault="002E7DFA" w:rsidP="00AE6D63">
      <w:pPr>
        <w:spacing w:line="257" w:lineRule="auto"/>
        <w:ind w:left="23"/>
        <w:rPr>
          <w:szCs w:val="21"/>
          <w:lang w:val="tr"/>
        </w:rPr>
      </w:pPr>
      <w:r w:rsidRPr="00864EBA">
        <w:rPr>
          <w:szCs w:val="21"/>
          <w:lang w:val="tr"/>
        </w:rPr>
        <w:t>Arabuluculuklar video aracılığıyla çevrim içi olarak gerçekleştirilir.</w:t>
      </w:r>
    </w:p>
    <w:p w14:paraId="3CB96158" w14:textId="77777777" w:rsidR="00FA26D1" w:rsidRPr="00E71C2A" w:rsidRDefault="002E7DFA" w:rsidP="00AE6D63">
      <w:pPr>
        <w:spacing w:line="257" w:lineRule="auto"/>
        <w:ind w:left="23"/>
        <w:rPr>
          <w:i/>
          <w:iCs/>
          <w:szCs w:val="21"/>
          <w:lang w:val="tr"/>
        </w:rPr>
      </w:pPr>
      <w:r w:rsidRPr="00864EBA">
        <w:rPr>
          <w:i/>
          <w:iCs/>
          <w:szCs w:val="21"/>
          <w:lang w:val="tr"/>
        </w:rPr>
        <w:t>2024-25 Mali Yılında VSBC tarafından yönetilen arabuluculukların %69'u başarılı olmuştur.</w:t>
      </w:r>
    </w:p>
    <w:p w14:paraId="2ED84E27" w14:textId="77777777" w:rsidR="00FA26D1" w:rsidRPr="00864EBA" w:rsidRDefault="002E7DFA" w:rsidP="00AE6D63">
      <w:pPr>
        <w:numPr>
          <w:ilvl w:val="0"/>
          <w:numId w:val="13"/>
        </w:numPr>
        <w:spacing w:line="257" w:lineRule="auto"/>
        <w:rPr>
          <w:b/>
          <w:bCs/>
          <w:noProof/>
          <w:szCs w:val="21"/>
          <w:lang w:val="en-AU"/>
        </w:rPr>
      </w:pPr>
      <w:r w:rsidRPr="00864EBA">
        <w:rPr>
          <w:b/>
          <w:bCs/>
          <w:noProof/>
          <w:szCs w:val="21"/>
          <w:lang w:val="tr"/>
        </w:rPr>
        <w:t>Bir sonuç üzerinde anlaşın</w:t>
      </w:r>
    </w:p>
    <w:p w14:paraId="3B3AF833" w14:textId="77777777" w:rsidR="00FA26D1" w:rsidRPr="00864EBA" w:rsidRDefault="002E7DFA" w:rsidP="00AE6D63">
      <w:pPr>
        <w:spacing w:line="257" w:lineRule="auto"/>
        <w:ind w:left="23"/>
        <w:rPr>
          <w:rFonts w:asciiTheme="minorHAnsi" w:hAnsiTheme="minorHAnsi" w:cstheme="minorHAnsi"/>
          <w:szCs w:val="21"/>
        </w:rPr>
      </w:pPr>
      <w:r w:rsidRPr="00864EBA">
        <w:rPr>
          <w:rFonts w:asciiTheme="minorHAnsi" w:hAnsiTheme="minorHAnsi" w:cstheme="minorHAnsi"/>
          <w:szCs w:val="21"/>
          <w:lang w:val="tr"/>
        </w:rPr>
        <w:t>Arabuluculuk başarılı olursa, her iki taraf da anlaşma şartlarını imzalar. Bu, mahkemeler tarafından uygulanabilen yasal bir belgedir.</w:t>
      </w:r>
    </w:p>
    <w:p w14:paraId="605081AF" w14:textId="1225C87A" w:rsidR="00FA26D1" w:rsidRPr="00864EBA" w:rsidRDefault="00AE6D63" w:rsidP="00AE6D63">
      <w:pPr>
        <w:numPr>
          <w:ilvl w:val="0"/>
          <w:numId w:val="13"/>
        </w:numPr>
        <w:spacing w:line="257" w:lineRule="auto"/>
        <w:rPr>
          <w:b/>
          <w:bCs/>
          <w:noProof/>
          <w:szCs w:val="21"/>
          <w:lang w:val="en-AU"/>
        </w:rPr>
      </w:pPr>
      <w:r>
        <w:rPr>
          <w:b/>
          <w:bCs/>
          <w:noProof/>
          <w:szCs w:val="21"/>
          <w:lang w:val="tr"/>
        </w:rPr>
        <w:br w:type="column"/>
      </w:r>
      <w:r w:rsidRPr="00864EBA">
        <w:rPr>
          <w:b/>
          <w:bCs/>
          <w:noProof/>
          <w:szCs w:val="21"/>
          <w:lang w:val="tr"/>
        </w:rPr>
        <w:t>Sertifika için başvurun</w:t>
      </w:r>
    </w:p>
    <w:p w14:paraId="0B8C0985" w14:textId="77777777" w:rsidR="00534FEF" w:rsidRPr="00E71C2A" w:rsidRDefault="002E7DFA" w:rsidP="00AE6D63">
      <w:pPr>
        <w:spacing w:line="257" w:lineRule="auto"/>
        <w:rPr>
          <w:szCs w:val="21"/>
          <w:lang w:val="tr"/>
        </w:rPr>
      </w:pPr>
      <w:r w:rsidRPr="00864EBA">
        <w:rPr>
          <w:szCs w:val="21"/>
          <w:lang w:val="tr"/>
        </w:rPr>
        <w:t xml:space="preserve">Arabuluculuk başarısız olursa, taraflardan biri VSBC'den bir sertifika talep edebilir. Bu sertifika, anlaşmazlığı çözmeye çalıştığınızı ancak uzlaşma sağlayamadığınızı gösteren bir kanıt olarak kullanılabilir. </w:t>
      </w:r>
    </w:p>
    <w:p w14:paraId="1655D8DC" w14:textId="77777777" w:rsidR="00CD2FBA" w:rsidRPr="00E71C2A" w:rsidRDefault="002E7DFA" w:rsidP="00AE6D63">
      <w:pPr>
        <w:pStyle w:val="Heading2"/>
        <w:spacing w:line="257" w:lineRule="auto"/>
        <w:ind w:left="0"/>
        <w:rPr>
          <w:rFonts w:asciiTheme="majorHAnsi" w:hAnsiTheme="majorHAnsi"/>
          <w:b/>
          <w:bCs/>
          <w:caps/>
          <w:sz w:val="28"/>
          <w:szCs w:val="28"/>
          <w:lang w:val="tr"/>
        </w:rPr>
      </w:pPr>
      <w:r w:rsidRPr="00864EBA">
        <w:rPr>
          <w:rFonts w:asciiTheme="majorHAnsi" w:hAnsiTheme="majorHAnsi"/>
          <w:b/>
          <w:bCs/>
          <w:caps/>
          <w:sz w:val="28"/>
          <w:szCs w:val="28"/>
          <w:lang w:val="tr"/>
        </w:rPr>
        <w:t>Sık sorulan sorular</w:t>
      </w:r>
    </w:p>
    <w:p w14:paraId="766D2378" w14:textId="77777777" w:rsidR="00822D83" w:rsidRPr="00E71C2A" w:rsidRDefault="002E7DFA" w:rsidP="00AE6D63">
      <w:pPr>
        <w:spacing w:line="257" w:lineRule="auto"/>
        <w:rPr>
          <w:b/>
          <w:bCs/>
          <w:szCs w:val="21"/>
          <w:lang w:val="tr"/>
        </w:rPr>
      </w:pPr>
      <w:r w:rsidRPr="00864EBA">
        <w:rPr>
          <w:b/>
          <w:bCs/>
          <w:szCs w:val="21"/>
          <w:lang w:val="tr"/>
        </w:rPr>
        <w:t>VSBC'nin anlaşmazlık çözüm hizmetlerinin maliyeti nedir?</w:t>
      </w:r>
    </w:p>
    <w:p w14:paraId="53F6B199" w14:textId="77777777" w:rsidR="00822D83" w:rsidRPr="00E71C2A" w:rsidRDefault="002E7DFA" w:rsidP="00AE6D63">
      <w:pPr>
        <w:spacing w:line="257" w:lineRule="auto"/>
        <w:ind w:left="23"/>
        <w:rPr>
          <w:szCs w:val="21"/>
          <w:lang w:val="tr"/>
        </w:rPr>
      </w:pPr>
      <w:r w:rsidRPr="00864EBA">
        <w:rPr>
          <w:szCs w:val="21"/>
          <w:lang w:val="tr"/>
        </w:rPr>
        <w:t>VSBC, Victoria Hükümeti tarafından finanse edilmektedir ve ön yardım ücretsizdir.</w:t>
      </w:r>
    </w:p>
    <w:p w14:paraId="3A080FED" w14:textId="77777777" w:rsidR="00822D83" w:rsidRPr="00E71C2A" w:rsidRDefault="002E7DFA" w:rsidP="00AE6D63">
      <w:pPr>
        <w:spacing w:line="257" w:lineRule="auto"/>
        <w:ind w:left="23"/>
        <w:rPr>
          <w:szCs w:val="21"/>
          <w:lang w:val="tr"/>
        </w:rPr>
      </w:pPr>
      <w:r w:rsidRPr="00864EBA">
        <w:rPr>
          <w:szCs w:val="21"/>
          <w:lang w:val="tr"/>
        </w:rPr>
        <w:t>Mayıs 2026 itibarıyla, arabuluculuk için her bir tarafın ödemesi gereken ücretler yarım günlük oturum için 300 $ (GST dâhil) ve tam günlük oturum için 600 $ (GST dâhil) idi. Bu ücretler değişikliğe tabidir.</w:t>
      </w:r>
    </w:p>
    <w:p w14:paraId="6257CCAA" w14:textId="77777777" w:rsidR="00215B86" w:rsidRPr="00E71C2A" w:rsidRDefault="002E7DFA" w:rsidP="00AE6D63">
      <w:pPr>
        <w:spacing w:line="257" w:lineRule="auto"/>
        <w:rPr>
          <w:b/>
          <w:bCs/>
          <w:szCs w:val="21"/>
          <w:lang w:val="tr"/>
        </w:rPr>
      </w:pPr>
      <w:r w:rsidRPr="00864EBA">
        <w:rPr>
          <w:b/>
          <w:bCs/>
          <w:szCs w:val="21"/>
          <w:lang w:val="tr"/>
        </w:rPr>
        <w:t>Arabuluculuğun kararlaştırılan sonucu bağlayıcı mıdır?</w:t>
      </w:r>
    </w:p>
    <w:p w14:paraId="5D53803B" w14:textId="77777777" w:rsidR="00215B86" w:rsidRDefault="002E7DFA" w:rsidP="00AE6D63">
      <w:pPr>
        <w:spacing w:before="60" w:after="60" w:line="257" w:lineRule="auto"/>
        <w:rPr>
          <w:szCs w:val="21"/>
          <w:lang w:val="tr"/>
        </w:rPr>
      </w:pPr>
      <w:r w:rsidRPr="00864EBA">
        <w:rPr>
          <w:szCs w:val="21"/>
          <w:lang w:val="tr"/>
        </w:rPr>
        <w:t xml:space="preserve">Anlaşma şartları kabul edilip imzalanıp tarih atıldığında, konu çözülmüş sayılır ve yapılan anlaşma bağlayıcı hale gelir. Taraflardan biri taahhüdünü yerine getirmezse, anlaşma şartlarını uygulatmak için mahkemeye başvurulabilir. </w:t>
      </w:r>
    </w:p>
    <w:p w14:paraId="3D7D9E5C" w14:textId="77777777" w:rsidR="001B7120" w:rsidRPr="00E71C2A" w:rsidRDefault="001B7120" w:rsidP="00AE6D63">
      <w:pPr>
        <w:spacing w:before="60" w:after="60" w:line="257" w:lineRule="auto"/>
        <w:rPr>
          <w:szCs w:val="21"/>
          <w:lang w:val="tr"/>
        </w:rPr>
      </w:pPr>
    </w:p>
    <w:tbl>
      <w:tblPr>
        <w:tblStyle w:val="VSBCQuoteBox"/>
        <w:tblW w:w="4701" w:type="dxa"/>
        <w:tblLook w:val="06C0" w:firstRow="0" w:lastRow="1" w:firstColumn="1" w:lastColumn="0" w:noHBand="1" w:noVBand="1"/>
      </w:tblPr>
      <w:tblGrid>
        <w:gridCol w:w="4701"/>
      </w:tblGrid>
      <w:tr w:rsidR="00C0574D" w14:paraId="053AA6E2" w14:textId="77777777" w:rsidTr="00AE6D63">
        <w:trPr>
          <w:cnfStyle w:val="010000000000" w:firstRow="0" w:lastRow="1" w:firstColumn="0" w:lastColumn="0" w:oddVBand="0" w:evenVBand="0" w:oddHBand="0" w:evenHBand="0" w:firstRowFirstColumn="0" w:firstRowLastColumn="0" w:lastRowFirstColumn="0" w:lastRowLastColumn="0"/>
          <w:trHeight w:val="2677"/>
        </w:trPr>
        <w:tc>
          <w:tcPr>
            <w:tcW w:w="4701" w:type="dxa"/>
            <w:vAlign w:val="center"/>
          </w:tcPr>
          <w:p w14:paraId="676B358B" w14:textId="77777777" w:rsidR="00732F31" w:rsidRPr="003D2E5A" w:rsidRDefault="002E7DFA" w:rsidP="00AE6D63">
            <w:pPr>
              <w:spacing w:line="257" w:lineRule="auto"/>
              <w:rPr>
                <w:bCs/>
                <w:sz w:val="24"/>
                <w:szCs w:val="24"/>
              </w:rPr>
            </w:pPr>
            <w:r w:rsidRPr="003D2E5A">
              <w:rPr>
                <w:bCs/>
                <w:sz w:val="24"/>
                <w:szCs w:val="24"/>
                <w:lang w:val="tr"/>
              </w:rPr>
              <w:t>VSBC ile iletişime geçin</w:t>
            </w:r>
          </w:p>
          <w:p w14:paraId="16F1F4BC" w14:textId="06BC5E57" w:rsidR="00732F31" w:rsidRPr="003D2E5A" w:rsidRDefault="002E7DFA" w:rsidP="00AE6D63">
            <w:pPr>
              <w:pStyle w:val="ListParagraph"/>
              <w:numPr>
                <w:ilvl w:val="0"/>
                <w:numId w:val="6"/>
              </w:numPr>
              <w:spacing w:line="257" w:lineRule="auto"/>
              <w:rPr>
                <w:szCs w:val="21"/>
                <w:lang w:val="en-AU"/>
              </w:rPr>
            </w:pPr>
            <w:r w:rsidRPr="003D2E5A">
              <w:rPr>
                <w:b w:val="0"/>
                <w:szCs w:val="21"/>
                <w:lang w:val="tr"/>
              </w:rPr>
              <w:t xml:space="preserve">Bilgi almak ve başvuru yapmak için </w:t>
            </w:r>
            <w:hyperlink r:id="rId12" w:history="1">
              <w:r w:rsidR="00732F31" w:rsidRPr="00AE6D63">
                <w:rPr>
                  <w:rStyle w:val="Hyperlink"/>
                  <w:bCs/>
                  <w:szCs w:val="21"/>
                  <w:u w:val="none"/>
                  <w:lang w:val="tr"/>
                </w:rPr>
                <w:t>vsbc.vic.gov.au</w:t>
              </w:r>
            </w:hyperlink>
            <w:r w:rsidRPr="003D2E5A">
              <w:rPr>
                <w:b w:val="0"/>
                <w:szCs w:val="21"/>
                <w:lang w:val="tr"/>
              </w:rPr>
              <w:t xml:space="preserve"> adresini ziyaret edin.</w:t>
            </w:r>
          </w:p>
          <w:p w14:paraId="5B467E9A" w14:textId="037BF25F" w:rsidR="00732F31" w:rsidRPr="003D2E5A" w:rsidRDefault="002E7DFA" w:rsidP="00AE6D63">
            <w:pPr>
              <w:pStyle w:val="ListParagraph"/>
              <w:numPr>
                <w:ilvl w:val="0"/>
                <w:numId w:val="6"/>
              </w:numPr>
              <w:spacing w:line="257" w:lineRule="auto"/>
              <w:rPr>
                <w:szCs w:val="21"/>
                <w:lang w:val="en-AU"/>
              </w:rPr>
            </w:pPr>
            <w:r w:rsidRPr="003D2E5A">
              <w:rPr>
                <w:b w:val="0"/>
                <w:szCs w:val="21"/>
                <w:lang w:val="tr"/>
              </w:rPr>
              <w:t xml:space="preserve">VSBC ile İngilizce konuşmak için </w:t>
            </w:r>
            <w:r w:rsidR="00AE6D63">
              <w:rPr>
                <w:b w:val="0"/>
                <w:szCs w:val="21"/>
                <w:lang w:val="tr"/>
              </w:rPr>
              <w:br/>
            </w:r>
            <w:r w:rsidRPr="003D2E5A">
              <w:rPr>
                <w:bCs/>
                <w:szCs w:val="21"/>
                <w:lang w:val="tr"/>
              </w:rPr>
              <w:t>1800 878 964</w:t>
            </w:r>
            <w:r w:rsidRPr="003D2E5A">
              <w:rPr>
                <w:b w:val="0"/>
                <w:szCs w:val="21"/>
                <w:lang w:val="tr"/>
              </w:rPr>
              <w:t xml:space="preserve"> numaralı telefonu arayın.</w:t>
            </w:r>
          </w:p>
          <w:p w14:paraId="3A73BD87" w14:textId="77777777" w:rsidR="00732F31" w:rsidRPr="00864EBA" w:rsidRDefault="002E7DFA" w:rsidP="00AE6D63">
            <w:pPr>
              <w:pStyle w:val="ListParagraph"/>
              <w:numPr>
                <w:ilvl w:val="0"/>
                <w:numId w:val="6"/>
              </w:numPr>
              <w:spacing w:after="0" w:line="257" w:lineRule="auto"/>
              <w:rPr>
                <w:szCs w:val="21"/>
                <w:lang w:val="en-AU"/>
              </w:rPr>
            </w:pPr>
            <w:r w:rsidRPr="003D2E5A">
              <w:rPr>
                <w:b w:val="0"/>
                <w:szCs w:val="21"/>
                <w:lang w:val="tr"/>
              </w:rPr>
              <w:t xml:space="preserve">Bir çevirmene ulaşmak için </w:t>
            </w:r>
            <w:r w:rsidRPr="003D2E5A">
              <w:rPr>
                <w:bCs/>
                <w:szCs w:val="21"/>
                <w:lang w:val="tr"/>
              </w:rPr>
              <w:t>131 450</w:t>
            </w:r>
            <w:r w:rsidRPr="003D2E5A">
              <w:rPr>
                <w:b w:val="0"/>
                <w:szCs w:val="21"/>
                <w:lang w:val="tr"/>
              </w:rPr>
              <w:t xml:space="preserve"> numaralı telefonu arayın ve VSBC ile konuşmanıza yardımcı olmalarını talep edin. </w:t>
            </w:r>
          </w:p>
        </w:tc>
      </w:tr>
    </w:tbl>
    <w:p w14:paraId="3620E07A" w14:textId="245C243C" w:rsidR="0045724D" w:rsidRPr="00864EBA" w:rsidRDefault="002E7DFA" w:rsidP="00AE6D63">
      <w:pPr>
        <w:pStyle w:val="Heading2"/>
        <w:spacing w:line="257" w:lineRule="auto"/>
        <w:ind w:left="0"/>
        <w:rPr>
          <w:rFonts w:asciiTheme="majorHAnsi" w:hAnsiTheme="majorHAnsi"/>
          <w:b/>
          <w:bCs/>
          <w:caps/>
          <w:sz w:val="28"/>
          <w:szCs w:val="28"/>
        </w:rPr>
      </w:pPr>
      <w:r w:rsidRPr="00864EBA">
        <w:rPr>
          <w:rFonts w:asciiTheme="majorHAnsi" w:hAnsiTheme="majorHAnsi"/>
          <w:b/>
          <w:bCs/>
          <w:caps/>
          <w:sz w:val="28"/>
          <w:szCs w:val="28"/>
          <w:lang w:val="tr"/>
        </w:rPr>
        <w:t>vsbc ne yapmaz?</w:t>
      </w:r>
    </w:p>
    <w:p w14:paraId="265080E3" w14:textId="77777777" w:rsidR="007E337E" w:rsidRPr="00864EBA" w:rsidRDefault="002E7DFA" w:rsidP="00AE6D63">
      <w:pPr>
        <w:spacing w:line="257" w:lineRule="auto"/>
        <w:rPr>
          <w:szCs w:val="21"/>
        </w:rPr>
      </w:pPr>
      <w:r w:rsidRPr="00864EBA">
        <w:rPr>
          <w:szCs w:val="21"/>
          <w:lang w:val="tr"/>
        </w:rPr>
        <w:t>VSBC hukuki, mali veya ticari tavsiyelerde bulunamaz ve bulunmaz.</w:t>
      </w:r>
    </w:p>
    <w:p w14:paraId="796D52C3" w14:textId="7F78056D" w:rsidR="00A46150" w:rsidRPr="00E71C2A" w:rsidRDefault="002E7DFA" w:rsidP="00AE6D63">
      <w:pPr>
        <w:spacing w:line="257" w:lineRule="auto"/>
        <w:rPr>
          <w:szCs w:val="21"/>
          <w:lang w:val="tr"/>
        </w:rPr>
      </w:pPr>
      <w:r w:rsidRPr="00864EBA">
        <w:rPr>
          <w:szCs w:val="21"/>
          <w:lang w:val="tr"/>
        </w:rPr>
        <w:t xml:space="preserve">Hukuki danışmanlık bir avukattan alınmalıdır. Victoria Hukuk Enstitüsü (Law Institute of Victoria), çevrim içi olarak </w:t>
      </w:r>
      <w:hyperlink r:id="rId13" w:history="1">
        <w:r w:rsidR="00B47C4B" w:rsidRPr="00AE6D63">
          <w:rPr>
            <w:rStyle w:val="Hyperlink"/>
            <w:b/>
            <w:bCs/>
            <w:color w:val="auto"/>
            <w:szCs w:val="21"/>
            <w:u w:val="none"/>
            <w:lang w:val="tr"/>
          </w:rPr>
          <w:t>liv.asn.au/referral</w:t>
        </w:r>
      </w:hyperlink>
      <w:r w:rsidRPr="00AE6D63">
        <w:rPr>
          <w:szCs w:val="21"/>
          <w:lang w:val="tr"/>
        </w:rPr>
        <w:t xml:space="preserve"> </w:t>
      </w:r>
      <w:r w:rsidRPr="00864EBA">
        <w:rPr>
          <w:szCs w:val="21"/>
          <w:lang w:val="tr"/>
        </w:rPr>
        <w:t>adresinden erişilebilen ücretsiz bir yönlendirme hizmeti sunmaktadır.</w:t>
      </w:r>
    </w:p>
    <w:p w14:paraId="720CFBEC" w14:textId="3CC0CDAD" w:rsidR="00B47C4B" w:rsidRPr="00E71C2A" w:rsidRDefault="002E7DFA" w:rsidP="00AE6D63">
      <w:pPr>
        <w:spacing w:line="257" w:lineRule="auto"/>
        <w:rPr>
          <w:szCs w:val="21"/>
          <w:lang w:val="tr"/>
        </w:rPr>
      </w:pPr>
      <w:r w:rsidRPr="00864EBA">
        <w:rPr>
          <w:szCs w:val="21"/>
          <w:lang w:val="tr"/>
        </w:rPr>
        <w:t xml:space="preserve">İş rehberliği ve ilgili bilgilere </w:t>
      </w:r>
      <w:hyperlink r:id="rId14" w:history="1">
        <w:r w:rsidR="00B47C4B" w:rsidRPr="00AE6D63">
          <w:rPr>
            <w:rStyle w:val="Hyperlink"/>
            <w:b/>
            <w:bCs/>
            <w:color w:val="auto"/>
            <w:szCs w:val="21"/>
            <w:u w:val="none"/>
            <w:lang w:val="tr"/>
          </w:rPr>
          <w:t>business.vic.gov.au</w:t>
        </w:r>
      </w:hyperlink>
      <w:r w:rsidRPr="00864EBA">
        <w:rPr>
          <w:szCs w:val="21"/>
          <w:lang w:val="tr"/>
        </w:rPr>
        <w:t xml:space="preserve"> adresini ziyaret ederek veya 13 22 15 numaralı telefonu arayarak erişilebilir.</w:t>
      </w:r>
    </w:p>
    <w:p w14:paraId="77297AF3" w14:textId="5B338032" w:rsidR="00382127" w:rsidRPr="00E71C2A" w:rsidRDefault="00AE6D63" w:rsidP="00AE6D63">
      <w:pPr>
        <w:spacing w:before="60" w:after="60" w:line="257" w:lineRule="auto"/>
        <w:rPr>
          <w:szCs w:val="21"/>
          <w:lang w:val="tr"/>
        </w:rPr>
      </w:pPr>
      <w:r>
        <w:rPr>
          <w:szCs w:val="21"/>
          <w:lang w:val="tr"/>
        </w:rPr>
        <w:br w:type="column"/>
      </w:r>
      <w:r w:rsidRPr="00864EBA">
        <w:rPr>
          <w:szCs w:val="21"/>
          <w:lang w:val="tr"/>
        </w:rPr>
        <w:lastRenderedPageBreak/>
        <w:t>VSBC, anlaşmazlıklarda taraf tutmaz (tarafsızdır).</w:t>
      </w:r>
    </w:p>
    <w:p w14:paraId="0D5EC3FA" w14:textId="77777777" w:rsidR="00385055" w:rsidRPr="00E71C2A" w:rsidRDefault="002E7DFA" w:rsidP="00AE6D63">
      <w:pPr>
        <w:spacing w:before="60" w:after="60" w:line="257" w:lineRule="auto"/>
        <w:rPr>
          <w:szCs w:val="21"/>
          <w:lang w:val="tr"/>
        </w:rPr>
      </w:pPr>
      <w:r w:rsidRPr="00864EBA">
        <w:rPr>
          <w:szCs w:val="21"/>
          <w:lang w:val="tr"/>
        </w:rPr>
        <w:t>VSBC, anlaşmazlık hakkında karar ve hüküm vermez; bunun yerine, tüm tarafların kabul edebileceği bir çözüm üzerinde müzakere etmeleri için taraflara rehberlik eder.</w:t>
      </w:r>
    </w:p>
    <w:p w14:paraId="0790FF80" w14:textId="77777777" w:rsidR="00826C6B" w:rsidRPr="00864EBA" w:rsidRDefault="002E7DFA" w:rsidP="00AE6D63">
      <w:pPr>
        <w:spacing w:before="60" w:after="60" w:line="257" w:lineRule="auto"/>
        <w:rPr>
          <w:szCs w:val="21"/>
        </w:rPr>
      </w:pPr>
      <w:r w:rsidRPr="00864EBA">
        <w:rPr>
          <w:szCs w:val="21"/>
          <w:lang w:val="tr"/>
        </w:rPr>
        <w:t xml:space="preserve">VSBC, tüketici (özel kişi) şikâyetlerine veya anlaşmazlıklarına yardımcı olmaz. Bu tür konulardan Victoria Tüketici İşleri sorumludur. </w:t>
      </w:r>
    </w:p>
    <w:sectPr w:rsidR="00826C6B" w:rsidRPr="00864EBA" w:rsidSect="00B134E2">
      <w:headerReference w:type="default" r:id="rId15"/>
      <w:footerReference w:type="default" r:id="rId16"/>
      <w:headerReference w:type="first" r:id="rId17"/>
      <w:footerReference w:type="first" r:id="rId18"/>
      <w:type w:val="continuous"/>
      <w:pgSz w:w="11910" w:h="16840"/>
      <w:pgMar w:top="1661" w:right="737" w:bottom="1361" w:left="737" w:header="624"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BF9C" w14:textId="77777777" w:rsidR="007B63A9" w:rsidRDefault="007B63A9" w:rsidP="00C030FD">
      <w:pPr>
        <w:spacing w:before="0" w:after="0" w:line="240" w:lineRule="auto"/>
      </w:pPr>
      <w:r>
        <w:separator/>
      </w:r>
    </w:p>
  </w:endnote>
  <w:endnote w:type="continuationSeparator" w:id="0">
    <w:p w14:paraId="28964DEA" w14:textId="77777777" w:rsidR="007B63A9" w:rsidRDefault="007B63A9"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933C" w14:textId="77777777" w:rsidR="006B5ACF" w:rsidRPr="00864EBA" w:rsidRDefault="002E7DFA" w:rsidP="009E2F84">
    <w:pPr>
      <w:pStyle w:val="Footer"/>
      <w:rPr>
        <w:szCs w:val="16"/>
      </w:rPr>
    </w:pPr>
    <w:r w:rsidRPr="00864EBA">
      <w:rPr>
        <w:szCs w:val="16"/>
        <w:vertAlign w:val="superscript"/>
        <w:lang w:val="tr"/>
      </w:rPr>
      <w:t>©</w:t>
    </w:r>
    <w:r w:rsidRPr="00864EBA">
      <w:rPr>
        <w:szCs w:val="16"/>
        <w:lang w:val="tr"/>
      </w:rPr>
      <w:t xml:space="preserve"> Victorian Small Business Commission. Bu broşürde yer alan bilgiler Mayıs 2026 itibariyle günceldir.</w:t>
    </w:r>
    <w:r>
      <w:ptab w:relativeTo="margin" w:alignment="right" w:leader="none"/>
    </w:r>
    <w:r w:rsidRPr="00864EBA">
      <w:rPr>
        <w:szCs w:val="16"/>
        <w:lang w:val="tr"/>
      </w:rPr>
      <w:t xml:space="preserve"> </w:t>
    </w:r>
    <w:sdt>
      <w:sdtPr>
        <w:rPr>
          <w:szCs w:val="16"/>
          <w:lang w:val="tr"/>
        </w:rPr>
        <w:id w:val="1822866942"/>
        <w:docPartObj>
          <w:docPartGallery w:val="Page Numbers (Bottom of Page)"/>
          <w:docPartUnique/>
        </w:docPartObj>
      </w:sdtPr>
      <w:sdtEndPr>
        <w:rPr>
          <w:noProof/>
        </w:rPr>
      </w:sdtEndPr>
      <w:sdtContent>
        <w:r w:rsidR="009E2F84" w:rsidRPr="00864EBA">
          <w:rPr>
            <w:szCs w:val="16"/>
          </w:rPr>
          <w:fldChar w:fldCharType="begin"/>
        </w:r>
        <w:r w:rsidR="009E2F84" w:rsidRPr="00864EBA">
          <w:rPr>
            <w:szCs w:val="16"/>
            <w:lang w:val="tr"/>
          </w:rPr>
          <w:instrText xml:space="preserve"> PAGE   \* MERGEFORMAT </w:instrText>
        </w:r>
        <w:r w:rsidR="009E2F84" w:rsidRPr="00864EBA">
          <w:rPr>
            <w:szCs w:val="16"/>
          </w:rPr>
          <w:fldChar w:fldCharType="separate"/>
        </w:r>
        <w:r w:rsidR="009E2F84" w:rsidRPr="00864EBA">
          <w:rPr>
            <w:szCs w:val="16"/>
            <w:lang w:val="tr"/>
          </w:rPr>
          <w:t>3</w:t>
        </w:r>
        <w:r w:rsidR="009E2F84" w:rsidRPr="00864EBA">
          <w:rPr>
            <w:noProof/>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246D" w14:textId="77777777" w:rsidR="00C030FD" w:rsidRPr="00864EBA" w:rsidRDefault="002E7DFA" w:rsidP="006B5ACF">
    <w:pPr>
      <w:pStyle w:val="Footer"/>
      <w:rPr>
        <w:szCs w:val="16"/>
      </w:rPr>
    </w:pPr>
    <w:r w:rsidRPr="00864EBA">
      <w:rPr>
        <w:szCs w:val="16"/>
        <w:vertAlign w:val="superscript"/>
        <w:lang w:val="tr"/>
      </w:rPr>
      <w:t>©</w:t>
    </w:r>
    <w:r w:rsidRPr="00864EBA">
      <w:rPr>
        <w:szCs w:val="16"/>
        <w:lang w:val="tr"/>
      </w:rPr>
      <w:t xml:space="preserve"> Victorian Small Business Commission. Bu broşürde yer alan bilgiler Mayıs 2026 itibariyle günceldir.</w:t>
    </w:r>
    <w:r w:rsidRPr="00864EBA">
      <w:rPr>
        <w:szCs w:val="16"/>
        <w:lang w:val="tr"/>
      </w:rPr>
      <w:tab/>
    </w:r>
    <w:r>
      <w:ptab w:relativeTo="margin" w:alignment="right" w:leader="none"/>
    </w:r>
    <w:r w:rsidRPr="00864EBA">
      <w:rPr>
        <w:szCs w:val="16"/>
        <w:lang w:val="tr"/>
      </w:rPr>
      <w:t xml:space="preserve"> </w:t>
    </w:r>
    <w:sdt>
      <w:sdtPr>
        <w:rPr>
          <w:szCs w:val="16"/>
          <w:lang w:val="tr"/>
        </w:rPr>
        <w:id w:val="243742087"/>
        <w:docPartObj>
          <w:docPartGallery w:val="Page Numbers (Bottom of Page)"/>
          <w:docPartUnique/>
        </w:docPartObj>
      </w:sdtPr>
      <w:sdtEndPr>
        <w:rPr>
          <w:noProof/>
        </w:rPr>
      </w:sdtEndPr>
      <w:sdtContent>
        <w:r w:rsidR="006B5ACF" w:rsidRPr="00864EBA">
          <w:rPr>
            <w:szCs w:val="16"/>
          </w:rPr>
          <w:fldChar w:fldCharType="begin"/>
        </w:r>
        <w:r w:rsidR="006B5ACF" w:rsidRPr="00864EBA">
          <w:rPr>
            <w:szCs w:val="16"/>
            <w:lang w:val="tr"/>
          </w:rPr>
          <w:instrText xml:space="preserve"> PAGE   \* MERGEFORMAT </w:instrText>
        </w:r>
        <w:r w:rsidR="006B5ACF" w:rsidRPr="00864EBA">
          <w:rPr>
            <w:szCs w:val="16"/>
          </w:rPr>
          <w:fldChar w:fldCharType="separate"/>
        </w:r>
        <w:r w:rsidR="006B5ACF" w:rsidRPr="00864EBA">
          <w:rPr>
            <w:szCs w:val="16"/>
            <w:lang w:val="tr"/>
          </w:rPr>
          <w:t>1</w:t>
        </w:r>
        <w:r w:rsidR="006B5ACF" w:rsidRPr="00864EBA">
          <w:rPr>
            <w:noProof/>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7731" w14:textId="77777777" w:rsidR="007B63A9" w:rsidRDefault="007B63A9" w:rsidP="00C030FD">
      <w:pPr>
        <w:spacing w:before="0" w:after="0" w:line="240" w:lineRule="auto"/>
      </w:pPr>
      <w:r>
        <w:separator/>
      </w:r>
    </w:p>
  </w:footnote>
  <w:footnote w:type="continuationSeparator" w:id="0">
    <w:p w14:paraId="60AB5CCB" w14:textId="77777777" w:rsidR="007B63A9" w:rsidRDefault="007B63A9"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AA54" w14:textId="32389269" w:rsidR="00180ABF" w:rsidRPr="00864EBA" w:rsidRDefault="00180ABF" w:rsidP="00346563">
    <w:pPr>
      <w:pStyle w:val="Header"/>
      <w:jc w:val="right"/>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1D0E" w14:textId="0AF2DBEC" w:rsidR="006A3840" w:rsidRPr="00864EBA" w:rsidRDefault="002E7DFA" w:rsidP="006A3840">
    <w:pPr>
      <w:pStyle w:val="Heading1"/>
      <w:rPr>
        <w:bCs/>
        <w:sz w:val="32"/>
        <w:szCs w:val="32"/>
      </w:rPr>
    </w:pPr>
    <w:r w:rsidRPr="00864EBA">
      <w:rPr>
        <w:bCs/>
        <w:noProof/>
        <w:sz w:val="32"/>
        <w:szCs w:val="32"/>
      </w:rPr>
      <w:drawing>
        <wp:anchor distT="0" distB="0" distL="114300" distR="114300" simplePos="0" relativeHeight="251657216" behindDoc="0" locked="0" layoutInCell="1" allowOverlap="1" wp14:anchorId="5EF0B4B1" wp14:editId="5350CA95">
          <wp:simplePos x="0" y="0"/>
          <wp:positionH relativeFrom="column">
            <wp:posOffset>5208905</wp:posOffset>
          </wp:positionH>
          <wp:positionV relativeFrom="paragraph">
            <wp:posOffset>11430</wp:posOffset>
          </wp:positionV>
          <wp:extent cx="1379220" cy="505460"/>
          <wp:effectExtent l="0" t="0" r="0" b="8890"/>
          <wp:wrapSquare wrapText="bothSides"/>
          <wp:docPr id="893681469" name="Picture 89368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4EBA">
      <w:rPr>
        <w:bCs/>
        <w:sz w:val="32"/>
        <w:szCs w:val="32"/>
        <w:lang w:val="tr"/>
      </w:rPr>
      <w:t>küçük işletmeler için anlaşmazlık çözümü</w:t>
    </w:r>
  </w:p>
  <w:p w14:paraId="7D28782D" w14:textId="77777777" w:rsidR="00C030FD" w:rsidRPr="00864EBA" w:rsidRDefault="002E7DFA" w:rsidP="006A3840">
    <w:pPr>
      <w:pStyle w:val="Heading1"/>
      <w:rPr>
        <w:rFonts w:cs="Arial Bold"/>
        <w:bCs/>
        <w:caps w:val="0"/>
        <w:sz w:val="22"/>
      </w:rPr>
    </w:pPr>
    <w:r w:rsidRPr="00864EBA">
      <w:rPr>
        <w:rFonts w:cs="Arial Bold"/>
        <w:bCs/>
        <w:caps w:val="0"/>
        <w:sz w:val="22"/>
        <w:lang w:val="tr"/>
      </w:rPr>
      <w:t>Turkish | Türkçe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EAB245F2">
      <w:start w:val="1"/>
      <w:numFmt w:val="bullet"/>
      <w:lvlText w:val=""/>
      <w:lvlJc w:val="left"/>
      <w:pPr>
        <w:ind w:left="720" w:hanging="360"/>
      </w:pPr>
      <w:rPr>
        <w:rFonts w:ascii="Symbol" w:hAnsi="Symbol" w:hint="default"/>
      </w:rPr>
    </w:lvl>
    <w:lvl w:ilvl="1" w:tplc="C570F10C" w:tentative="1">
      <w:start w:val="1"/>
      <w:numFmt w:val="bullet"/>
      <w:lvlText w:val="o"/>
      <w:lvlJc w:val="left"/>
      <w:pPr>
        <w:ind w:left="1440" w:hanging="360"/>
      </w:pPr>
      <w:rPr>
        <w:rFonts w:ascii="Courier New" w:hAnsi="Courier New" w:cs="Courier New" w:hint="default"/>
      </w:rPr>
    </w:lvl>
    <w:lvl w:ilvl="2" w:tplc="EA229FA6" w:tentative="1">
      <w:start w:val="1"/>
      <w:numFmt w:val="bullet"/>
      <w:lvlText w:val=""/>
      <w:lvlJc w:val="left"/>
      <w:pPr>
        <w:ind w:left="2160" w:hanging="360"/>
      </w:pPr>
      <w:rPr>
        <w:rFonts w:ascii="Wingdings" w:hAnsi="Wingdings" w:hint="default"/>
      </w:rPr>
    </w:lvl>
    <w:lvl w:ilvl="3" w:tplc="471A1EA0" w:tentative="1">
      <w:start w:val="1"/>
      <w:numFmt w:val="bullet"/>
      <w:lvlText w:val=""/>
      <w:lvlJc w:val="left"/>
      <w:pPr>
        <w:ind w:left="2880" w:hanging="360"/>
      </w:pPr>
      <w:rPr>
        <w:rFonts w:ascii="Symbol" w:hAnsi="Symbol" w:hint="default"/>
      </w:rPr>
    </w:lvl>
    <w:lvl w:ilvl="4" w:tplc="21D2C112" w:tentative="1">
      <w:start w:val="1"/>
      <w:numFmt w:val="bullet"/>
      <w:lvlText w:val="o"/>
      <w:lvlJc w:val="left"/>
      <w:pPr>
        <w:ind w:left="3600" w:hanging="360"/>
      </w:pPr>
      <w:rPr>
        <w:rFonts w:ascii="Courier New" w:hAnsi="Courier New" w:cs="Courier New" w:hint="default"/>
      </w:rPr>
    </w:lvl>
    <w:lvl w:ilvl="5" w:tplc="52342190" w:tentative="1">
      <w:start w:val="1"/>
      <w:numFmt w:val="bullet"/>
      <w:lvlText w:val=""/>
      <w:lvlJc w:val="left"/>
      <w:pPr>
        <w:ind w:left="4320" w:hanging="360"/>
      </w:pPr>
      <w:rPr>
        <w:rFonts w:ascii="Wingdings" w:hAnsi="Wingdings" w:hint="default"/>
      </w:rPr>
    </w:lvl>
    <w:lvl w:ilvl="6" w:tplc="0D527ECA" w:tentative="1">
      <w:start w:val="1"/>
      <w:numFmt w:val="bullet"/>
      <w:lvlText w:val=""/>
      <w:lvlJc w:val="left"/>
      <w:pPr>
        <w:ind w:left="5040" w:hanging="360"/>
      </w:pPr>
      <w:rPr>
        <w:rFonts w:ascii="Symbol" w:hAnsi="Symbol" w:hint="default"/>
      </w:rPr>
    </w:lvl>
    <w:lvl w:ilvl="7" w:tplc="6E504F78" w:tentative="1">
      <w:start w:val="1"/>
      <w:numFmt w:val="bullet"/>
      <w:lvlText w:val="o"/>
      <w:lvlJc w:val="left"/>
      <w:pPr>
        <w:ind w:left="5760" w:hanging="360"/>
      </w:pPr>
      <w:rPr>
        <w:rFonts w:ascii="Courier New" w:hAnsi="Courier New" w:cs="Courier New" w:hint="default"/>
      </w:rPr>
    </w:lvl>
    <w:lvl w:ilvl="8" w:tplc="0A4A08D8"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53AC6C48">
      <w:start w:val="1"/>
      <w:numFmt w:val="bullet"/>
      <w:lvlText w:val=""/>
      <w:lvlJc w:val="left"/>
      <w:pPr>
        <w:ind w:left="720" w:hanging="360"/>
      </w:pPr>
      <w:rPr>
        <w:rFonts w:ascii="Symbol" w:hAnsi="Symbol" w:hint="default"/>
      </w:rPr>
    </w:lvl>
    <w:lvl w:ilvl="1" w:tplc="824E5BF0" w:tentative="1">
      <w:start w:val="1"/>
      <w:numFmt w:val="bullet"/>
      <w:lvlText w:val="o"/>
      <w:lvlJc w:val="left"/>
      <w:pPr>
        <w:ind w:left="1440" w:hanging="360"/>
      </w:pPr>
      <w:rPr>
        <w:rFonts w:ascii="Courier New" w:hAnsi="Courier New" w:cs="Courier New" w:hint="default"/>
      </w:rPr>
    </w:lvl>
    <w:lvl w:ilvl="2" w:tplc="9C340534" w:tentative="1">
      <w:start w:val="1"/>
      <w:numFmt w:val="bullet"/>
      <w:lvlText w:val=""/>
      <w:lvlJc w:val="left"/>
      <w:pPr>
        <w:ind w:left="2160" w:hanging="360"/>
      </w:pPr>
      <w:rPr>
        <w:rFonts w:ascii="Wingdings" w:hAnsi="Wingdings" w:hint="default"/>
      </w:rPr>
    </w:lvl>
    <w:lvl w:ilvl="3" w:tplc="FECA0F80" w:tentative="1">
      <w:start w:val="1"/>
      <w:numFmt w:val="bullet"/>
      <w:lvlText w:val=""/>
      <w:lvlJc w:val="left"/>
      <w:pPr>
        <w:ind w:left="2880" w:hanging="360"/>
      </w:pPr>
      <w:rPr>
        <w:rFonts w:ascii="Symbol" w:hAnsi="Symbol" w:hint="default"/>
      </w:rPr>
    </w:lvl>
    <w:lvl w:ilvl="4" w:tplc="1130E0B0" w:tentative="1">
      <w:start w:val="1"/>
      <w:numFmt w:val="bullet"/>
      <w:lvlText w:val="o"/>
      <w:lvlJc w:val="left"/>
      <w:pPr>
        <w:ind w:left="3600" w:hanging="360"/>
      </w:pPr>
      <w:rPr>
        <w:rFonts w:ascii="Courier New" w:hAnsi="Courier New" w:cs="Courier New" w:hint="default"/>
      </w:rPr>
    </w:lvl>
    <w:lvl w:ilvl="5" w:tplc="831082A0" w:tentative="1">
      <w:start w:val="1"/>
      <w:numFmt w:val="bullet"/>
      <w:lvlText w:val=""/>
      <w:lvlJc w:val="left"/>
      <w:pPr>
        <w:ind w:left="4320" w:hanging="360"/>
      </w:pPr>
      <w:rPr>
        <w:rFonts w:ascii="Wingdings" w:hAnsi="Wingdings" w:hint="default"/>
      </w:rPr>
    </w:lvl>
    <w:lvl w:ilvl="6" w:tplc="AD9E1DAC" w:tentative="1">
      <w:start w:val="1"/>
      <w:numFmt w:val="bullet"/>
      <w:lvlText w:val=""/>
      <w:lvlJc w:val="left"/>
      <w:pPr>
        <w:ind w:left="5040" w:hanging="360"/>
      </w:pPr>
      <w:rPr>
        <w:rFonts w:ascii="Symbol" w:hAnsi="Symbol" w:hint="default"/>
      </w:rPr>
    </w:lvl>
    <w:lvl w:ilvl="7" w:tplc="8E827F82" w:tentative="1">
      <w:start w:val="1"/>
      <w:numFmt w:val="bullet"/>
      <w:lvlText w:val="o"/>
      <w:lvlJc w:val="left"/>
      <w:pPr>
        <w:ind w:left="5760" w:hanging="360"/>
      </w:pPr>
      <w:rPr>
        <w:rFonts w:ascii="Courier New" w:hAnsi="Courier New" w:cs="Courier New" w:hint="default"/>
      </w:rPr>
    </w:lvl>
    <w:lvl w:ilvl="8" w:tplc="2B9450F2"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F8B015D4">
      <w:start w:val="1"/>
      <w:numFmt w:val="bullet"/>
      <w:lvlText w:val=""/>
      <w:lvlJc w:val="left"/>
      <w:pPr>
        <w:ind w:left="360" w:hanging="360"/>
      </w:pPr>
      <w:rPr>
        <w:rFonts w:ascii="Wingdings 2" w:hAnsi="Wingdings 2" w:hint="default"/>
        <w:color w:val="0081C6"/>
      </w:rPr>
    </w:lvl>
    <w:lvl w:ilvl="1" w:tplc="C944F206" w:tentative="1">
      <w:start w:val="1"/>
      <w:numFmt w:val="bullet"/>
      <w:lvlText w:val="o"/>
      <w:lvlJc w:val="left"/>
      <w:pPr>
        <w:ind w:left="1080" w:hanging="360"/>
      </w:pPr>
      <w:rPr>
        <w:rFonts w:ascii="Courier New" w:hAnsi="Courier New" w:cs="Courier New" w:hint="default"/>
      </w:rPr>
    </w:lvl>
    <w:lvl w:ilvl="2" w:tplc="7E74CC52" w:tentative="1">
      <w:start w:val="1"/>
      <w:numFmt w:val="bullet"/>
      <w:lvlText w:val=""/>
      <w:lvlJc w:val="left"/>
      <w:pPr>
        <w:ind w:left="1800" w:hanging="360"/>
      </w:pPr>
      <w:rPr>
        <w:rFonts w:ascii="Wingdings" w:hAnsi="Wingdings" w:hint="default"/>
      </w:rPr>
    </w:lvl>
    <w:lvl w:ilvl="3" w:tplc="F2565B1E" w:tentative="1">
      <w:start w:val="1"/>
      <w:numFmt w:val="bullet"/>
      <w:lvlText w:val=""/>
      <w:lvlJc w:val="left"/>
      <w:pPr>
        <w:ind w:left="2520" w:hanging="360"/>
      </w:pPr>
      <w:rPr>
        <w:rFonts w:ascii="Symbol" w:hAnsi="Symbol" w:hint="default"/>
      </w:rPr>
    </w:lvl>
    <w:lvl w:ilvl="4" w:tplc="072429AA" w:tentative="1">
      <w:start w:val="1"/>
      <w:numFmt w:val="bullet"/>
      <w:lvlText w:val="o"/>
      <w:lvlJc w:val="left"/>
      <w:pPr>
        <w:ind w:left="3240" w:hanging="360"/>
      </w:pPr>
      <w:rPr>
        <w:rFonts w:ascii="Courier New" w:hAnsi="Courier New" w:cs="Courier New" w:hint="default"/>
      </w:rPr>
    </w:lvl>
    <w:lvl w:ilvl="5" w:tplc="AE3A602A" w:tentative="1">
      <w:start w:val="1"/>
      <w:numFmt w:val="bullet"/>
      <w:lvlText w:val=""/>
      <w:lvlJc w:val="left"/>
      <w:pPr>
        <w:ind w:left="3960" w:hanging="360"/>
      </w:pPr>
      <w:rPr>
        <w:rFonts w:ascii="Wingdings" w:hAnsi="Wingdings" w:hint="default"/>
      </w:rPr>
    </w:lvl>
    <w:lvl w:ilvl="6" w:tplc="8B7A2DCC" w:tentative="1">
      <w:start w:val="1"/>
      <w:numFmt w:val="bullet"/>
      <w:lvlText w:val=""/>
      <w:lvlJc w:val="left"/>
      <w:pPr>
        <w:ind w:left="4680" w:hanging="360"/>
      </w:pPr>
      <w:rPr>
        <w:rFonts w:ascii="Symbol" w:hAnsi="Symbol" w:hint="default"/>
      </w:rPr>
    </w:lvl>
    <w:lvl w:ilvl="7" w:tplc="2F50974C" w:tentative="1">
      <w:start w:val="1"/>
      <w:numFmt w:val="bullet"/>
      <w:lvlText w:val="o"/>
      <w:lvlJc w:val="left"/>
      <w:pPr>
        <w:ind w:left="5400" w:hanging="360"/>
      </w:pPr>
      <w:rPr>
        <w:rFonts w:ascii="Courier New" w:hAnsi="Courier New" w:cs="Courier New" w:hint="default"/>
      </w:rPr>
    </w:lvl>
    <w:lvl w:ilvl="8" w:tplc="A3FA2DD0" w:tentative="1">
      <w:start w:val="1"/>
      <w:numFmt w:val="bullet"/>
      <w:lvlText w:val=""/>
      <w:lvlJc w:val="left"/>
      <w:pPr>
        <w:ind w:left="6120" w:hanging="360"/>
      </w:pPr>
      <w:rPr>
        <w:rFonts w:ascii="Wingdings" w:hAnsi="Wingdings" w:hint="default"/>
      </w:rPr>
    </w:lvl>
  </w:abstractNum>
  <w:abstractNum w:abstractNumId="3" w15:restartNumberingAfterBreak="0">
    <w:nsid w:val="26665361"/>
    <w:multiLevelType w:val="hybridMultilevel"/>
    <w:tmpl w:val="FCC49722"/>
    <w:lvl w:ilvl="0" w:tplc="510EF5B8">
      <w:start w:val="1"/>
      <w:numFmt w:val="bullet"/>
      <w:lvlText w:val=""/>
      <w:lvlJc w:val="left"/>
      <w:pPr>
        <w:ind w:left="720" w:hanging="360"/>
      </w:pPr>
      <w:rPr>
        <w:rFonts w:ascii="Wingdings 2" w:hAnsi="Wingdings 2" w:hint="default"/>
      </w:rPr>
    </w:lvl>
    <w:lvl w:ilvl="1" w:tplc="4978D494" w:tentative="1">
      <w:start w:val="1"/>
      <w:numFmt w:val="bullet"/>
      <w:lvlText w:val="o"/>
      <w:lvlJc w:val="left"/>
      <w:pPr>
        <w:ind w:left="1440" w:hanging="360"/>
      </w:pPr>
      <w:rPr>
        <w:rFonts w:ascii="Courier New" w:hAnsi="Courier New" w:cs="Courier New" w:hint="default"/>
      </w:rPr>
    </w:lvl>
    <w:lvl w:ilvl="2" w:tplc="DC6A7C34" w:tentative="1">
      <w:start w:val="1"/>
      <w:numFmt w:val="bullet"/>
      <w:lvlText w:val=""/>
      <w:lvlJc w:val="left"/>
      <w:pPr>
        <w:ind w:left="2160" w:hanging="360"/>
      </w:pPr>
      <w:rPr>
        <w:rFonts w:ascii="Wingdings" w:hAnsi="Wingdings" w:hint="default"/>
      </w:rPr>
    </w:lvl>
    <w:lvl w:ilvl="3" w:tplc="3ECEF778" w:tentative="1">
      <w:start w:val="1"/>
      <w:numFmt w:val="bullet"/>
      <w:lvlText w:val=""/>
      <w:lvlJc w:val="left"/>
      <w:pPr>
        <w:ind w:left="2880" w:hanging="360"/>
      </w:pPr>
      <w:rPr>
        <w:rFonts w:ascii="Symbol" w:hAnsi="Symbol" w:hint="default"/>
      </w:rPr>
    </w:lvl>
    <w:lvl w:ilvl="4" w:tplc="531E285A" w:tentative="1">
      <w:start w:val="1"/>
      <w:numFmt w:val="bullet"/>
      <w:lvlText w:val="o"/>
      <w:lvlJc w:val="left"/>
      <w:pPr>
        <w:ind w:left="3600" w:hanging="360"/>
      </w:pPr>
      <w:rPr>
        <w:rFonts w:ascii="Courier New" w:hAnsi="Courier New" w:cs="Courier New" w:hint="default"/>
      </w:rPr>
    </w:lvl>
    <w:lvl w:ilvl="5" w:tplc="6898E654" w:tentative="1">
      <w:start w:val="1"/>
      <w:numFmt w:val="bullet"/>
      <w:lvlText w:val=""/>
      <w:lvlJc w:val="left"/>
      <w:pPr>
        <w:ind w:left="4320" w:hanging="360"/>
      </w:pPr>
      <w:rPr>
        <w:rFonts w:ascii="Wingdings" w:hAnsi="Wingdings" w:hint="default"/>
      </w:rPr>
    </w:lvl>
    <w:lvl w:ilvl="6" w:tplc="DDDA7D2E" w:tentative="1">
      <w:start w:val="1"/>
      <w:numFmt w:val="bullet"/>
      <w:lvlText w:val=""/>
      <w:lvlJc w:val="left"/>
      <w:pPr>
        <w:ind w:left="5040" w:hanging="360"/>
      </w:pPr>
      <w:rPr>
        <w:rFonts w:ascii="Symbol" w:hAnsi="Symbol" w:hint="default"/>
      </w:rPr>
    </w:lvl>
    <w:lvl w:ilvl="7" w:tplc="C5528830" w:tentative="1">
      <w:start w:val="1"/>
      <w:numFmt w:val="bullet"/>
      <w:lvlText w:val="o"/>
      <w:lvlJc w:val="left"/>
      <w:pPr>
        <w:ind w:left="5760" w:hanging="360"/>
      </w:pPr>
      <w:rPr>
        <w:rFonts w:ascii="Courier New" w:hAnsi="Courier New" w:cs="Courier New" w:hint="default"/>
      </w:rPr>
    </w:lvl>
    <w:lvl w:ilvl="8" w:tplc="3F6C8398" w:tentative="1">
      <w:start w:val="1"/>
      <w:numFmt w:val="bullet"/>
      <w:lvlText w:val=""/>
      <w:lvlJc w:val="left"/>
      <w:pPr>
        <w:ind w:left="6480" w:hanging="360"/>
      </w:pPr>
      <w:rPr>
        <w:rFonts w:ascii="Wingdings" w:hAnsi="Wingdings" w:hint="default"/>
      </w:rPr>
    </w:lvl>
  </w:abstractNum>
  <w:abstractNum w:abstractNumId="4" w15:restartNumberingAfterBreak="0">
    <w:nsid w:val="396C2B59"/>
    <w:multiLevelType w:val="hybridMultilevel"/>
    <w:tmpl w:val="643CDDA6"/>
    <w:lvl w:ilvl="0" w:tplc="FFC60692">
      <w:start w:val="1"/>
      <w:numFmt w:val="bullet"/>
      <w:lvlText w:val=""/>
      <w:lvlJc w:val="left"/>
      <w:pPr>
        <w:ind w:left="360" w:hanging="360"/>
      </w:pPr>
      <w:rPr>
        <w:rFonts w:ascii="Symbol" w:hAnsi="Symbol" w:hint="default"/>
      </w:rPr>
    </w:lvl>
    <w:lvl w:ilvl="1" w:tplc="8C5AD46A" w:tentative="1">
      <w:start w:val="1"/>
      <w:numFmt w:val="bullet"/>
      <w:lvlText w:val="o"/>
      <w:lvlJc w:val="left"/>
      <w:pPr>
        <w:ind w:left="1080" w:hanging="360"/>
      </w:pPr>
      <w:rPr>
        <w:rFonts w:ascii="Courier New" w:hAnsi="Courier New" w:cs="Courier New" w:hint="default"/>
      </w:rPr>
    </w:lvl>
    <w:lvl w:ilvl="2" w:tplc="8420617E" w:tentative="1">
      <w:start w:val="1"/>
      <w:numFmt w:val="bullet"/>
      <w:lvlText w:val=""/>
      <w:lvlJc w:val="left"/>
      <w:pPr>
        <w:ind w:left="1800" w:hanging="360"/>
      </w:pPr>
      <w:rPr>
        <w:rFonts w:ascii="Wingdings" w:hAnsi="Wingdings" w:hint="default"/>
      </w:rPr>
    </w:lvl>
    <w:lvl w:ilvl="3" w:tplc="980C850E" w:tentative="1">
      <w:start w:val="1"/>
      <w:numFmt w:val="bullet"/>
      <w:lvlText w:val=""/>
      <w:lvlJc w:val="left"/>
      <w:pPr>
        <w:ind w:left="2520" w:hanging="360"/>
      </w:pPr>
      <w:rPr>
        <w:rFonts w:ascii="Symbol" w:hAnsi="Symbol" w:hint="default"/>
      </w:rPr>
    </w:lvl>
    <w:lvl w:ilvl="4" w:tplc="D60AEE54" w:tentative="1">
      <w:start w:val="1"/>
      <w:numFmt w:val="bullet"/>
      <w:lvlText w:val="o"/>
      <w:lvlJc w:val="left"/>
      <w:pPr>
        <w:ind w:left="3240" w:hanging="360"/>
      </w:pPr>
      <w:rPr>
        <w:rFonts w:ascii="Courier New" w:hAnsi="Courier New" w:cs="Courier New" w:hint="default"/>
      </w:rPr>
    </w:lvl>
    <w:lvl w:ilvl="5" w:tplc="9E3CE55A" w:tentative="1">
      <w:start w:val="1"/>
      <w:numFmt w:val="bullet"/>
      <w:lvlText w:val=""/>
      <w:lvlJc w:val="left"/>
      <w:pPr>
        <w:ind w:left="3960" w:hanging="360"/>
      </w:pPr>
      <w:rPr>
        <w:rFonts w:ascii="Wingdings" w:hAnsi="Wingdings" w:hint="default"/>
      </w:rPr>
    </w:lvl>
    <w:lvl w:ilvl="6" w:tplc="50A0A044" w:tentative="1">
      <w:start w:val="1"/>
      <w:numFmt w:val="bullet"/>
      <w:lvlText w:val=""/>
      <w:lvlJc w:val="left"/>
      <w:pPr>
        <w:ind w:left="4680" w:hanging="360"/>
      </w:pPr>
      <w:rPr>
        <w:rFonts w:ascii="Symbol" w:hAnsi="Symbol" w:hint="default"/>
      </w:rPr>
    </w:lvl>
    <w:lvl w:ilvl="7" w:tplc="BD78387E" w:tentative="1">
      <w:start w:val="1"/>
      <w:numFmt w:val="bullet"/>
      <w:lvlText w:val="o"/>
      <w:lvlJc w:val="left"/>
      <w:pPr>
        <w:ind w:left="5400" w:hanging="360"/>
      </w:pPr>
      <w:rPr>
        <w:rFonts w:ascii="Courier New" w:hAnsi="Courier New" w:cs="Courier New" w:hint="default"/>
      </w:rPr>
    </w:lvl>
    <w:lvl w:ilvl="8" w:tplc="B034469A" w:tentative="1">
      <w:start w:val="1"/>
      <w:numFmt w:val="bullet"/>
      <w:lvlText w:val=""/>
      <w:lvlJc w:val="left"/>
      <w:pPr>
        <w:ind w:left="6120" w:hanging="360"/>
      </w:pPr>
      <w:rPr>
        <w:rFonts w:ascii="Wingdings" w:hAnsi="Wingdings" w:hint="default"/>
      </w:rPr>
    </w:lvl>
  </w:abstractNum>
  <w:abstractNum w:abstractNumId="5" w15:restartNumberingAfterBreak="0">
    <w:nsid w:val="3A231AAF"/>
    <w:multiLevelType w:val="hybridMultilevel"/>
    <w:tmpl w:val="84D2CBA0"/>
    <w:lvl w:ilvl="0" w:tplc="572CC50E">
      <w:start w:val="1"/>
      <w:numFmt w:val="decimal"/>
      <w:lvlText w:val="%1."/>
      <w:lvlJc w:val="left"/>
      <w:pPr>
        <w:ind w:left="383" w:hanging="360"/>
      </w:pPr>
      <w:rPr>
        <w:rFonts w:hint="default"/>
      </w:rPr>
    </w:lvl>
    <w:lvl w:ilvl="1" w:tplc="3B745554" w:tentative="1">
      <w:start w:val="1"/>
      <w:numFmt w:val="lowerLetter"/>
      <w:lvlText w:val="%2."/>
      <w:lvlJc w:val="left"/>
      <w:pPr>
        <w:ind w:left="1103" w:hanging="360"/>
      </w:pPr>
    </w:lvl>
    <w:lvl w:ilvl="2" w:tplc="E95E69BA" w:tentative="1">
      <w:start w:val="1"/>
      <w:numFmt w:val="lowerRoman"/>
      <w:lvlText w:val="%3."/>
      <w:lvlJc w:val="right"/>
      <w:pPr>
        <w:ind w:left="1823" w:hanging="180"/>
      </w:pPr>
    </w:lvl>
    <w:lvl w:ilvl="3" w:tplc="99D4F1CE" w:tentative="1">
      <w:start w:val="1"/>
      <w:numFmt w:val="decimal"/>
      <w:lvlText w:val="%4."/>
      <w:lvlJc w:val="left"/>
      <w:pPr>
        <w:ind w:left="2543" w:hanging="360"/>
      </w:pPr>
    </w:lvl>
    <w:lvl w:ilvl="4" w:tplc="0514392A" w:tentative="1">
      <w:start w:val="1"/>
      <w:numFmt w:val="lowerLetter"/>
      <w:lvlText w:val="%5."/>
      <w:lvlJc w:val="left"/>
      <w:pPr>
        <w:ind w:left="3263" w:hanging="360"/>
      </w:pPr>
    </w:lvl>
    <w:lvl w:ilvl="5" w:tplc="76CA7F38" w:tentative="1">
      <w:start w:val="1"/>
      <w:numFmt w:val="lowerRoman"/>
      <w:lvlText w:val="%6."/>
      <w:lvlJc w:val="right"/>
      <w:pPr>
        <w:ind w:left="3983" w:hanging="180"/>
      </w:pPr>
    </w:lvl>
    <w:lvl w:ilvl="6" w:tplc="05FAA806" w:tentative="1">
      <w:start w:val="1"/>
      <w:numFmt w:val="decimal"/>
      <w:lvlText w:val="%7."/>
      <w:lvlJc w:val="left"/>
      <w:pPr>
        <w:ind w:left="4703" w:hanging="360"/>
      </w:pPr>
    </w:lvl>
    <w:lvl w:ilvl="7" w:tplc="5FC0B940" w:tentative="1">
      <w:start w:val="1"/>
      <w:numFmt w:val="lowerLetter"/>
      <w:lvlText w:val="%8."/>
      <w:lvlJc w:val="left"/>
      <w:pPr>
        <w:ind w:left="5423" w:hanging="360"/>
      </w:pPr>
    </w:lvl>
    <w:lvl w:ilvl="8" w:tplc="57B42102" w:tentative="1">
      <w:start w:val="1"/>
      <w:numFmt w:val="lowerRoman"/>
      <w:lvlText w:val="%9."/>
      <w:lvlJc w:val="right"/>
      <w:pPr>
        <w:ind w:left="6143" w:hanging="180"/>
      </w:pPr>
    </w:lvl>
  </w:abstractNum>
  <w:abstractNum w:abstractNumId="6" w15:restartNumberingAfterBreak="0">
    <w:nsid w:val="4C8E1D18"/>
    <w:multiLevelType w:val="hybridMultilevel"/>
    <w:tmpl w:val="C79C2684"/>
    <w:lvl w:ilvl="0" w:tplc="279CCE02">
      <w:start w:val="1"/>
      <w:numFmt w:val="bullet"/>
      <w:lvlText w:val=""/>
      <w:lvlJc w:val="left"/>
      <w:pPr>
        <w:ind w:left="720" w:hanging="360"/>
      </w:pPr>
      <w:rPr>
        <w:rFonts w:ascii="Symbol" w:hAnsi="Symbol" w:hint="default"/>
      </w:rPr>
    </w:lvl>
    <w:lvl w:ilvl="1" w:tplc="C2EA3960" w:tentative="1">
      <w:start w:val="1"/>
      <w:numFmt w:val="bullet"/>
      <w:lvlText w:val="o"/>
      <w:lvlJc w:val="left"/>
      <w:pPr>
        <w:ind w:left="1440" w:hanging="360"/>
      </w:pPr>
      <w:rPr>
        <w:rFonts w:ascii="Courier New" w:hAnsi="Courier New" w:cs="Courier New" w:hint="default"/>
      </w:rPr>
    </w:lvl>
    <w:lvl w:ilvl="2" w:tplc="73B8CCB0" w:tentative="1">
      <w:start w:val="1"/>
      <w:numFmt w:val="bullet"/>
      <w:lvlText w:val=""/>
      <w:lvlJc w:val="left"/>
      <w:pPr>
        <w:ind w:left="2160" w:hanging="360"/>
      </w:pPr>
      <w:rPr>
        <w:rFonts w:ascii="Wingdings" w:hAnsi="Wingdings" w:hint="default"/>
      </w:rPr>
    </w:lvl>
    <w:lvl w:ilvl="3" w:tplc="2BDC1A6A" w:tentative="1">
      <w:start w:val="1"/>
      <w:numFmt w:val="bullet"/>
      <w:lvlText w:val=""/>
      <w:lvlJc w:val="left"/>
      <w:pPr>
        <w:ind w:left="2880" w:hanging="360"/>
      </w:pPr>
      <w:rPr>
        <w:rFonts w:ascii="Symbol" w:hAnsi="Symbol" w:hint="default"/>
      </w:rPr>
    </w:lvl>
    <w:lvl w:ilvl="4" w:tplc="C820F7EC" w:tentative="1">
      <w:start w:val="1"/>
      <w:numFmt w:val="bullet"/>
      <w:lvlText w:val="o"/>
      <w:lvlJc w:val="left"/>
      <w:pPr>
        <w:ind w:left="3600" w:hanging="360"/>
      </w:pPr>
      <w:rPr>
        <w:rFonts w:ascii="Courier New" w:hAnsi="Courier New" w:cs="Courier New" w:hint="default"/>
      </w:rPr>
    </w:lvl>
    <w:lvl w:ilvl="5" w:tplc="C144C14A" w:tentative="1">
      <w:start w:val="1"/>
      <w:numFmt w:val="bullet"/>
      <w:lvlText w:val=""/>
      <w:lvlJc w:val="left"/>
      <w:pPr>
        <w:ind w:left="4320" w:hanging="360"/>
      </w:pPr>
      <w:rPr>
        <w:rFonts w:ascii="Wingdings" w:hAnsi="Wingdings" w:hint="default"/>
      </w:rPr>
    </w:lvl>
    <w:lvl w:ilvl="6" w:tplc="D9507D2C" w:tentative="1">
      <w:start w:val="1"/>
      <w:numFmt w:val="bullet"/>
      <w:lvlText w:val=""/>
      <w:lvlJc w:val="left"/>
      <w:pPr>
        <w:ind w:left="5040" w:hanging="360"/>
      </w:pPr>
      <w:rPr>
        <w:rFonts w:ascii="Symbol" w:hAnsi="Symbol" w:hint="default"/>
      </w:rPr>
    </w:lvl>
    <w:lvl w:ilvl="7" w:tplc="91061E4A" w:tentative="1">
      <w:start w:val="1"/>
      <w:numFmt w:val="bullet"/>
      <w:lvlText w:val="o"/>
      <w:lvlJc w:val="left"/>
      <w:pPr>
        <w:ind w:left="5760" w:hanging="360"/>
      </w:pPr>
      <w:rPr>
        <w:rFonts w:ascii="Courier New" w:hAnsi="Courier New" w:cs="Courier New" w:hint="default"/>
      </w:rPr>
    </w:lvl>
    <w:lvl w:ilvl="8" w:tplc="496C0B2C" w:tentative="1">
      <w:start w:val="1"/>
      <w:numFmt w:val="bullet"/>
      <w:lvlText w:val=""/>
      <w:lvlJc w:val="left"/>
      <w:pPr>
        <w:ind w:left="6480" w:hanging="360"/>
      </w:pPr>
      <w:rPr>
        <w:rFonts w:ascii="Wingdings" w:hAnsi="Wingdings" w:hint="default"/>
      </w:rPr>
    </w:lvl>
  </w:abstractNum>
  <w:abstractNum w:abstractNumId="7" w15:restartNumberingAfterBreak="0">
    <w:nsid w:val="4DC23E4F"/>
    <w:multiLevelType w:val="hybridMultilevel"/>
    <w:tmpl w:val="463832D6"/>
    <w:lvl w:ilvl="0" w:tplc="09E86756">
      <w:start w:val="1"/>
      <w:numFmt w:val="bullet"/>
      <w:lvlText w:val=""/>
      <w:lvlJc w:val="left"/>
      <w:pPr>
        <w:ind w:left="720" w:hanging="360"/>
      </w:pPr>
      <w:rPr>
        <w:rFonts w:ascii="Symbol" w:hAnsi="Symbol" w:hint="default"/>
      </w:rPr>
    </w:lvl>
    <w:lvl w:ilvl="1" w:tplc="E772AB00" w:tentative="1">
      <w:start w:val="1"/>
      <w:numFmt w:val="bullet"/>
      <w:lvlText w:val="o"/>
      <w:lvlJc w:val="left"/>
      <w:pPr>
        <w:ind w:left="1440" w:hanging="360"/>
      </w:pPr>
      <w:rPr>
        <w:rFonts w:ascii="Courier New" w:hAnsi="Courier New" w:cs="Courier New" w:hint="default"/>
      </w:rPr>
    </w:lvl>
    <w:lvl w:ilvl="2" w:tplc="8E0281BC" w:tentative="1">
      <w:start w:val="1"/>
      <w:numFmt w:val="bullet"/>
      <w:lvlText w:val=""/>
      <w:lvlJc w:val="left"/>
      <w:pPr>
        <w:ind w:left="2160" w:hanging="360"/>
      </w:pPr>
      <w:rPr>
        <w:rFonts w:ascii="Wingdings" w:hAnsi="Wingdings" w:hint="default"/>
      </w:rPr>
    </w:lvl>
    <w:lvl w:ilvl="3" w:tplc="80D6091A" w:tentative="1">
      <w:start w:val="1"/>
      <w:numFmt w:val="bullet"/>
      <w:lvlText w:val=""/>
      <w:lvlJc w:val="left"/>
      <w:pPr>
        <w:ind w:left="2880" w:hanging="360"/>
      </w:pPr>
      <w:rPr>
        <w:rFonts w:ascii="Symbol" w:hAnsi="Symbol" w:hint="default"/>
      </w:rPr>
    </w:lvl>
    <w:lvl w:ilvl="4" w:tplc="96DC0E00" w:tentative="1">
      <w:start w:val="1"/>
      <w:numFmt w:val="bullet"/>
      <w:lvlText w:val="o"/>
      <w:lvlJc w:val="left"/>
      <w:pPr>
        <w:ind w:left="3600" w:hanging="360"/>
      </w:pPr>
      <w:rPr>
        <w:rFonts w:ascii="Courier New" w:hAnsi="Courier New" w:cs="Courier New" w:hint="default"/>
      </w:rPr>
    </w:lvl>
    <w:lvl w:ilvl="5" w:tplc="757A409E" w:tentative="1">
      <w:start w:val="1"/>
      <w:numFmt w:val="bullet"/>
      <w:lvlText w:val=""/>
      <w:lvlJc w:val="left"/>
      <w:pPr>
        <w:ind w:left="4320" w:hanging="360"/>
      </w:pPr>
      <w:rPr>
        <w:rFonts w:ascii="Wingdings" w:hAnsi="Wingdings" w:hint="default"/>
      </w:rPr>
    </w:lvl>
    <w:lvl w:ilvl="6" w:tplc="389ABB88" w:tentative="1">
      <w:start w:val="1"/>
      <w:numFmt w:val="bullet"/>
      <w:lvlText w:val=""/>
      <w:lvlJc w:val="left"/>
      <w:pPr>
        <w:ind w:left="5040" w:hanging="360"/>
      </w:pPr>
      <w:rPr>
        <w:rFonts w:ascii="Symbol" w:hAnsi="Symbol" w:hint="default"/>
      </w:rPr>
    </w:lvl>
    <w:lvl w:ilvl="7" w:tplc="C9B83012" w:tentative="1">
      <w:start w:val="1"/>
      <w:numFmt w:val="bullet"/>
      <w:lvlText w:val="o"/>
      <w:lvlJc w:val="left"/>
      <w:pPr>
        <w:ind w:left="5760" w:hanging="360"/>
      </w:pPr>
      <w:rPr>
        <w:rFonts w:ascii="Courier New" w:hAnsi="Courier New" w:cs="Courier New" w:hint="default"/>
      </w:rPr>
    </w:lvl>
    <w:lvl w:ilvl="8" w:tplc="B238A226" w:tentative="1">
      <w:start w:val="1"/>
      <w:numFmt w:val="bullet"/>
      <w:lvlText w:val=""/>
      <w:lvlJc w:val="left"/>
      <w:pPr>
        <w:ind w:left="6480" w:hanging="360"/>
      </w:pPr>
      <w:rPr>
        <w:rFonts w:ascii="Wingdings" w:hAnsi="Wingdings" w:hint="default"/>
      </w:rPr>
    </w:lvl>
  </w:abstractNum>
  <w:abstractNum w:abstractNumId="8" w15:restartNumberingAfterBreak="0">
    <w:nsid w:val="5E714D49"/>
    <w:multiLevelType w:val="hybridMultilevel"/>
    <w:tmpl w:val="4C6E6614"/>
    <w:lvl w:ilvl="0" w:tplc="874E56B0">
      <w:start w:val="1"/>
      <w:numFmt w:val="bullet"/>
      <w:lvlText w:val=""/>
      <w:lvlJc w:val="left"/>
      <w:pPr>
        <w:ind w:left="720" w:hanging="360"/>
      </w:pPr>
      <w:rPr>
        <w:rFonts w:ascii="Symbol" w:hAnsi="Symbol" w:hint="default"/>
      </w:rPr>
    </w:lvl>
    <w:lvl w:ilvl="1" w:tplc="FE000D72" w:tentative="1">
      <w:start w:val="1"/>
      <w:numFmt w:val="bullet"/>
      <w:lvlText w:val="o"/>
      <w:lvlJc w:val="left"/>
      <w:pPr>
        <w:ind w:left="1440" w:hanging="360"/>
      </w:pPr>
      <w:rPr>
        <w:rFonts w:ascii="Courier New" w:hAnsi="Courier New" w:cs="Courier New" w:hint="default"/>
      </w:rPr>
    </w:lvl>
    <w:lvl w:ilvl="2" w:tplc="196A5BB4" w:tentative="1">
      <w:start w:val="1"/>
      <w:numFmt w:val="bullet"/>
      <w:lvlText w:val=""/>
      <w:lvlJc w:val="left"/>
      <w:pPr>
        <w:ind w:left="2160" w:hanging="360"/>
      </w:pPr>
      <w:rPr>
        <w:rFonts w:ascii="Wingdings" w:hAnsi="Wingdings" w:hint="default"/>
      </w:rPr>
    </w:lvl>
    <w:lvl w:ilvl="3" w:tplc="67CC7B08" w:tentative="1">
      <w:start w:val="1"/>
      <w:numFmt w:val="bullet"/>
      <w:lvlText w:val=""/>
      <w:lvlJc w:val="left"/>
      <w:pPr>
        <w:ind w:left="2880" w:hanging="360"/>
      </w:pPr>
      <w:rPr>
        <w:rFonts w:ascii="Symbol" w:hAnsi="Symbol" w:hint="default"/>
      </w:rPr>
    </w:lvl>
    <w:lvl w:ilvl="4" w:tplc="842AE6E0" w:tentative="1">
      <w:start w:val="1"/>
      <w:numFmt w:val="bullet"/>
      <w:lvlText w:val="o"/>
      <w:lvlJc w:val="left"/>
      <w:pPr>
        <w:ind w:left="3600" w:hanging="360"/>
      </w:pPr>
      <w:rPr>
        <w:rFonts w:ascii="Courier New" w:hAnsi="Courier New" w:cs="Courier New" w:hint="default"/>
      </w:rPr>
    </w:lvl>
    <w:lvl w:ilvl="5" w:tplc="E5B29C70" w:tentative="1">
      <w:start w:val="1"/>
      <w:numFmt w:val="bullet"/>
      <w:lvlText w:val=""/>
      <w:lvlJc w:val="left"/>
      <w:pPr>
        <w:ind w:left="4320" w:hanging="360"/>
      </w:pPr>
      <w:rPr>
        <w:rFonts w:ascii="Wingdings" w:hAnsi="Wingdings" w:hint="default"/>
      </w:rPr>
    </w:lvl>
    <w:lvl w:ilvl="6" w:tplc="F0FC8764" w:tentative="1">
      <w:start w:val="1"/>
      <w:numFmt w:val="bullet"/>
      <w:lvlText w:val=""/>
      <w:lvlJc w:val="left"/>
      <w:pPr>
        <w:ind w:left="5040" w:hanging="360"/>
      </w:pPr>
      <w:rPr>
        <w:rFonts w:ascii="Symbol" w:hAnsi="Symbol" w:hint="default"/>
      </w:rPr>
    </w:lvl>
    <w:lvl w:ilvl="7" w:tplc="7210593A" w:tentative="1">
      <w:start w:val="1"/>
      <w:numFmt w:val="bullet"/>
      <w:lvlText w:val="o"/>
      <w:lvlJc w:val="left"/>
      <w:pPr>
        <w:ind w:left="5760" w:hanging="360"/>
      </w:pPr>
      <w:rPr>
        <w:rFonts w:ascii="Courier New" w:hAnsi="Courier New" w:cs="Courier New" w:hint="default"/>
      </w:rPr>
    </w:lvl>
    <w:lvl w:ilvl="8" w:tplc="72801B70" w:tentative="1">
      <w:start w:val="1"/>
      <w:numFmt w:val="bullet"/>
      <w:lvlText w:val=""/>
      <w:lvlJc w:val="left"/>
      <w:pPr>
        <w:ind w:left="6480" w:hanging="360"/>
      </w:pPr>
      <w:rPr>
        <w:rFonts w:ascii="Wingdings" w:hAnsi="Wingdings" w:hint="default"/>
      </w:rPr>
    </w:lvl>
  </w:abstractNum>
  <w:abstractNum w:abstractNumId="9" w15:restartNumberingAfterBreak="0">
    <w:nsid w:val="5F8537EF"/>
    <w:multiLevelType w:val="hybridMultilevel"/>
    <w:tmpl w:val="B60A51FC"/>
    <w:lvl w:ilvl="0" w:tplc="CF86BDC2">
      <w:start w:val="1"/>
      <w:numFmt w:val="bullet"/>
      <w:pStyle w:val="ListParagraph"/>
      <w:lvlText w:val="•"/>
      <w:lvlJc w:val="left"/>
      <w:pPr>
        <w:ind w:left="360" w:hanging="360"/>
      </w:pPr>
      <w:rPr>
        <w:rFonts w:ascii="Arial Bold" w:hAnsi="Arial Bold" w:cs="Times New Roman" w:hint="default"/>
        <w:b/>
        <w:i w:val="0"/>
        <w:position w:val="0"/>
        <w:sz w:val="21"/>
      </w:rPr>
    </w:lvl>
    <w:lvl w:ilvl="1" w:tplc="497EBB56" w:tentative="1">
      <w:start w:val="1"/>
      <w:numFmt w:val="bullet"/>
      <w:lvlText w:val="o"/>
      <w:lvlJc w:val="left"/>
      <w:pPr>
        <w:ind w:left="1440" w:hanging="360"/>
      </w:pPr>
      <w:rPr>
        <w:rFonts w:ascii="Courier New" w:hAnsi="Courier New" w:cs="Courier New" w:hint="default"/>
      </w:rPr>
    </w:lvl>
    <w:lvl w:ilvl="2" w:tplc="7F6CE0D0" w:tentative="1">
      <w:start w:val="1"/>
      <w:numFmt w:val="bullet"/>
      <w:lvlText w:val=""/>
      <w:lvlJc w:val="left"/>
      <w:pPr>
        <w:ind w:left="2160" w:hanging="360"/>
      </w:pPr>
      <w:rPr>
        <w:rFonts w:ascii="Wingdings" w:hAnsi="Wingdings" w:hint="default"/>
      </w:rPr>
    </w:lvl>
    <w:lvl w:ilvl="3" w:tplc="0E868FB8" w:tentative="1">
      <w:start w:val="1"/>
      <w:numFmt w:val="bullet"/>
      <w:lvlText w:val=""/>
      <w:lvlJc w:val="left"/>
      <w:pPr>
        <w:ind w:left="2880" w:hanging="360"/>
      </w:pPr>
      <w:rPr>
        <w:rFonts w:ascii="Symbol" w:hAnsi="Symbol" w:hint="default"/>
      </w:rPr>
    </w:lvl>
    <w:lvl w:ilvl="4" w:tplc="06008418" w:tentative="1">
      <w:start w:val="1"/>
      <w:numFmt w:val="bullet"/>
      <w:lvlText w:val="o"/>
      <w:lvlJc w:val="left"/>
      <w:pPr>
        <w:ind w:left="3600" w:hanging="360"/>
      </w:pPr>
      <w:rPr>
        <w:rFonts w:ascii="Courier New" w:hAnsi="Courier New" w:cs="Courier New" w:hint="default"/>
      </w:rPr>
    </w:lvl>
    <w:lvl w:ilvl="5" w:tplc="1406A05C" w:tentative="1">
      <w:start w:val="1"/>
      <w:numFmt w:val="bullet"/>
      <w:lvlText w:val=""/>
      <w:lvlJc w:val="left"/>
      <w:pPr>
        <w:ind w:left="4320" w:hanging="360"/>
      </w:pPr>
      <w:rPr>
        <w:rFonts w:ascii="Wingdings" w:hAnsi="Wingdings" w:hint="default"/>
      </w:rPr>
    </w:lvl>
    <w:lvl w:ilvl="6" w:tplc="63DEB1F0" w:tentative="1">
      <w:start w:val="1"/>
      <w:numFmt w:val="bullet"/>
      <w:lvlText w:val=""/>
      <w:lvlJc w:val="left"/>
      <w:pPr>
        <w:ind w:left="5040" w:hanging="360"/>
      </w:pPr>
      <w:rPr>
        <w:rFonts w:ascii="Symbol" w:hAnsi="Symbol" w:hint="default"/>
      </w:rPr>
    </w:lvl>
    <w:lvl w:ilvl="7" w:tplc="F9C6AAD6" w:tentative="1">
      <w:start w:val="1"/>
      <w:numFmt w:val="bullet"/>
      <w:lvlText w:val="o"/>
      <w:lvlJc w:val="left"/>
      <w:pPr>
        <w:ind w:left="5760" w:hanging="360"/>
      </w:pPr>
      <w:rPr>
        <w:rFonts w:ascii="Courier New" w:hAnsi="Courier New" w:cs="Courier New" w:hint="default"/>
      </w:rPr>
    </w:lvl>
    <w:lvl w:ilvl="8" w:tplc="64D483FE" w:tentative="1">
      <w:start w:val="1"/>
      <w:numFmt w:val="bullet"/>
      <w:lvlText w:val=""/>
      <w:lvlJc w:val="left"/>
      <w:pPr>
        <w:ind w:left="6480" w:hanging="360"/>
      </w:pPr>
      <w:rPr>
        <w:rFonts w:ascii="Wingdings" w:hAnsi="Wingdings" w:hint="default"/>
      </w:rPr>
    </w:lvl>
  </w:abstractNum>
  <w:abstractNum w:abstractNumId="10" w15:restartNumberingAfterBreak="0">
    <w:nsid w:val="62CC722C"/>
    <w:multiLevelType w:val="hybridMultilevel"/>
    <w:tmpl w:val="9732EBF8"/>
    <w:lvl w:ilvl="0" w:tplc="6CE28BA0">
      <w:start w:val="1"/>
      <w:numFmt w:val="bullet"/>
      <w:lvlText w:val=""/>
      <w:lvlJc w:val="left"/>
      <w:pPr>
        <w:ind w:left="720" w:hanging="360"/>
      </w:pPr>
      <w:rPr>
        <w:rFonts w:ascii="Symbol" w:hAnsi="Symbol" w:hint="default"/>
      </w:rPr>
    </w:lvl>
    <w:lvl w:ilvl="1" w:tplc="07BC199E" w:tentative="1">
      <w:start w:val="1"/>
      <w:numFmt w:val="bullet"/>
      <w:lvlText w:val="o"/>
      <w:lvlJc w:val="left"/>
      <w:pPr>
        <w:ind w:left="1440" w:hanging="360"/>
      </w:pPr>
      <w:rPr>
        <w:rFonts w:ascii="Courier New" w:hAnsi="Courier New" w:cs="Courier New" w:hint="default"/>
      </w:rPr>
    </w:lvl>
    <w:lvl w:ilvl="2" w:tplc="373097CA" w:tentative="1">
      <w:start w:val="1"/>
      <w:numFmt w:val="bullet"/>
      <w:lvlText w:val=""/>
      <w:lvlJc w:val="left"/>
      <w:pPr>
        <w:ind w:left="2160" w:hanging="360"/>
      </w:pPr>
      <w:rPr>
        <w:rFonts w:ascii="Wingdings" w:hAnsi="Wingdings" w:hint="default"/>
      </w:rPr>
    </w:lvl>
    <w:lvl w:ilvl="3" w:tplc="92346BAE" w:tentative="1">
      <w:start w:val="1"/>
      <w:numFmt w:val="bullet"/>
      <w:lvlText w:val=""/>
      <w:lvlJc w:val="left"/>
      <w:pPr>
        <w:ind w:left="2880" w:hanging="360"/>
      </w:pPr>
      <w:rPr>
        <w:rFonts w:ascii="Symbol" w:hAnsi="Symbol" w:hint="default"/>
      </w:rPr>
    </w:lvl>
    <w:lvl w:ilvl="4" w:tplc="49443E8A" w:tentative="1">
      <w:start w:val="1"/>
      <w:numFmt w:val="bullet"/>
      <w:lvlText w:val="o"/>
      <w:lvlJc w:val="left"/>
      <w:pPr>
        <w:ind w:left="3600" w:hanging="360"/>
      </w:pPr>
      <w:rPr>
        <w:rFonts w:ascii="Courier New" w:hAnsi="Courier New" w:cs="Courier New" w:hint="default"/>
      </w:rPr>
    </w:lvl>
    <w:lvl w:ilvl="5" w:tplc="A40841D6" w:tentative="1">
      <w:start w:val="1"/>
      <w:numFmt w:val="bullet"/>
      <w:lvlText w:val=""/>
      <w:lvlJc w:val="left"/>
      <w:pPr>
        <w:ind w:left="4320" w:hanging="360"/>
      </w:pPr>
      <w:rPr>
        <w:rFonts w:ascii="Wingdings" w:hAnsi="Wingdings" w:hint="default"/>
      </w:rPr>
    </w:lvl>
    <w:lvl w:ilvl="6" w:tplc="3D266F76" w:tentative="1">
      <w:start w:val="1"/>
      <w:numFmt w:val="bullet"/>
      <w:lvlText w:val=""/>
      <w:lvlJc w:val="left"/>
      <w:pPr>
        <w:ind w:left="5040" w:hanging="360"/>
      </w:pPr>
      <w:rPr>
        <w:rFonts w:ascii="Symbol" w:hAnsi="Symbol" w:hint="default"/>
      </w:rPr>
    </w:lvl>
    <w:lvl w:ilvl="7" w:tplc="9C84F71E" w:tentative="1">
      <w:start w:val="1"/>
      <w:numFmt w:val="bullet"/>
      <w:lvlText w:val="o"/>
      <w:lvlJc w:val="left"/>
      <w:pPr>
        <w:ind w:left="5760" w:hanging="360"/>
      </w:pPr>
      <w:rPr>
        <w:rFonts w:ascii="Courier New" w:hAnsi="Courier New" w:cs="Courier New" w:hint="default"/>
      </w:rPr>
    </w:lvl>
    <w:lvl w:ilvl="8" w:tplc="FB94FCBC" w:tentative="1">
      <w:start w:val="1"/>
      <w:numFmt w:val="bullet"/>
      <w:lvlText w:val=""/>
      <w:lvlJc w:val="left"/>
      <w:pPr>
        <w:ind w:left="6480" w:hanging="360"/>
      </w:pPr>
      <w:rPr>
        <w:rFonts w:ascii="Wingdings" w:hAnsi="Wingdings" w:hint="default"/>
      </w:rPr>
    </w:lvl>
  </w:abstractNum>
  <w:abstractNum w:abstractNumId="11" w15:restartNumberingAfterBreak="0">
    <w:nsid w:val="63532A19"/>
    <w:multiLevelType w:val="hybridMultilevel"/>
    <w:tmpl w:val="5234130A"/>
    <w:lvl w:ilvl="0" w:tplc="45B48E78">
      <w:start w:val="1"/>
      <w:numFmt w:val="bullet"/>
      <w:lvlText w:val=""/>
      <w:lvlJc w:val="left"/>
      <w:pPr>
        <w:ind w:left="720" w:hanging="360"/>
      </w:pPr>
      <w:rPr>
        <w:rFonts w:ascii="Symbol" w:hAnsi="Symbol" w:hint="default"/>
      </w:rPr>
    </w:lvl>
    <w:lvl w:ilvl="1" w:tplc="FFEEF1EA" w:tentative="1">
      <w:start w:val="1"/>
      <w:numFmt w:val="bullet"/>
      <w:lvlText w:val="o"/>
      <w:lvlJc w:val="left"/>
      <w:pPr>
        <w:ind w:left="1440" w:hanging="360"/>
      </w:pPr>
      <w:rPr>
        <w:rFonts w:ascii="Courier New" w:hAnsi="Courier New" w:cs="Courier New" w:hint="default"/>
      </w:rPr>
    </w:lvl>
    <w:lvl w:ilvl="2" w:tplc="3728656C" w:tentative="1">
      <w:start w:val="1"/>
      <w:numFmt w:val="bullet"/>
      <w:lvlText w:val=""/>
      <w:lvlJc w:val="left"/>
      <w:pPr>
        <w:ind w:left="2160" w:hanging="360"/>
      </w:pPr>
      <w:rPr>
        <w:rFonts w:ascii="Wingdings" w:hAnsi="Wingdings" w:hint="default"/>
      </w:rPr>
    </w:lvl>
    <w:lvl w:ilvl="3" w:tplc="4EAEE1DC" w:tentative="1">
      <w:start w:val="1"/>
      <w:numFmt w:val="bullet"/>
      <w:lvlText w:val=""/>
      <w:lvlJc w:val="left"/>
      <w:pPr>
        <w:ind w:left="2880" w:hanging="360"/>
      </w:pPr>
      <w:rPr>
        <w:rFonts w:ascii="Symbol" w:hAnsi="Symbol" w:hint="default"/>
      </w:rPr>
    </w:lvl>
    <w:lvl w:ilvl="4" w:tplc="79E84558" w:tentative="1">
      <w:start w:val="1"/>
      <w:numFmt w:val="bullet"/>
      <w:lvlText w:val="o"/>
      <w:lvlJc w:val="left"/>
      <w:pPr>
        <w:ind w:left="3600" w:hanging="360"/>
      </w:pPr>
      <w:rPr>
        <w:rFonts w:ascii="Courier New" w:hAnsi="Courier New" w:cs="Courier New" w:hint="default"/>
      </w:rPr>
    </w:lvl>
    <w:lvl w:ilvl="5" w:tplc="900E0C74" w:tentative="1">
      <w:start w:val="1"/>
      <w:numFmt w:val="bullet"/>
      <w:lvlText w:val=""/>
      <w:lvlJc w:val="left"/>
      <w:pPr>
        <w:ind w:left="4320" w:hanging="360"/>
      </w:pPr>
      <w:rPr>
        <w:rFonts w:ascii="Wingdings" w:hAnsi="Wingdings" w:hint="default"/>
      </w:rPr>
    </w:lvl>
    <w:lvl w:ilvl="6" w:tplc="1E32A5A8" w:tentative="1">
      <w:start w:val="1"/>
      <w:numFmt w:val="bullet"/>
      <w:lvlText w:val=""/>
      <w:lvlJc w:val="left"/>
      <w:pPr>
        <w:ind w:left="5040" w:hanging="360"/>
      </w:pPr>
      <w:rPr>
        <w:rFonts w:ascii="Symbol" w:hAnsi="Symbol" w:hint="default"/>
      </w:rPr>
    </w:lvl>
    <w:lvl w:ilvl="7" w:tplc="D1B0E5C8" w:tentative="1">
      <w:start w:val="1"/>
      <w:numFmt w:val="bullet"/>
      <w:lvlText w:val="o"/>
      <w:lvlJc w:val="left"/>
      <w:pPr>
        <w:ind w:left="5760" w:hanging="360"/>
      </w:pPr>
      <w:rPr>
        <w:rFonts w:ascii="Courier New" w:hAnsi="Courier New" w:cs="Courier New" w:hint="default"/>
      </w:rPr>
    </w:lvl>
    <w:lvl w:ilvl="8" w:tplc="D658648A" w:tentative="1">
      <w:start w:val="1"/>
      <w:numFmt w:val="bullet"/>
      <w:lvlText w:val=""/>
      <w:lvlJc w:val="left"/>
      <w:pPr>
        <w:ind w:left="6480" w:hanging="360"/>
      </w:pPr>
      <w:rPr>
        <w:rFonts w:ascii="Wingdings" w:hAnsi="Wingdings" w:hint="default"/>
      </w:rPr>
    </w:lvl>
  </w:abstractNum>
  <w:abstractNum w:abstractNumId="12" w15:restartNumberingAfterBreak="0">
    <w:nsid w:val="694F42A9"/>
    <w:multiLevelType w:val="hybridMultilevel"/>
    <w:tmpl w:val="FA622698"/>
    <w:lvl w:ilvl="0" w:tplc="965478A6">
      <w:start w:val="1"/>
      <w:numFmt w:val="bullet"/>
      <w:lvlText w:val=""/>
      <w:lvlJc w:val="left"/>
      <w:pPr>
        <w:ind w:left="720" w:hanging="360"/>
      </w:pPr>
      <w:rPr>
        <w:rFonts w:ascii="Symbol" w:hAnsi="Symbol" w:hint="default"/>
      </w:rPr>
    </w:lvl>
    <w:lvl w:ilvl="1" w:tplc="DA9AD682" w:tentative="1">
      <w:start w:val="1"/>
      <w:numFmt w:val="bullet"/>
      <w:lvlText w:val="o"/>
      <w:lvlJc w:val="left"/>
      <w:pPr>
        <w:ind w:left="1440" w:hanging="360"/>
      </w:pPr>
      <w:rPr>
        <w:rFonts w:ascii="Courier New" w:hAnsi="Courier New" w:cs="Courier New" w:hint="default"/>
      </w:rPr>
    </w:lvl>
    <w:lvl w:ilvl="2" w:tplc="B23EABB6" w:tentative="1">
      <w:start w:val="1"/>
      <w:numFmt w:val="bullet"/>
      <w:lvlText w:val=""/>
      <w:lvlJc w:val="left"/>
      <w:pPr>
        <w:ind w:left="2160" w:hanging="360"/>
      </w:pPr>
      <w:rPr>
        <w:rFonts w:ascii="Wingdings" w:hAnsi="Wingdings" w:hint="default"/>
      </w:rPr>
    </w:lvl>
    <w:lvl w:ilvl="3" w:tplc="12D85C08" w:tentative="1">
      <w:start w:val="1"/>
      <w:numFmt w:val="bullet"/>
      <w:lvlText w:val=""/>
      <w:lvlJc w:val="left"/>
      <w:pPr>
        <w:ind w:left="2880" w:hanging="360"/>
      </w:pPr>
      <w:rPr>
        <w:rFonts w:ascii="Symbol" w:hAnsi="Symbol" w:hint="default"/>
      </w:rPr>
    </w:lvl>
    <w:lvl w:ilvl="4" w:tplc="1B32C6AC" w:tentative="1">
      <w:start w:val="1"/>
      <w:numFmt w:val="bullet"/>
      <w:lvlText w:val="o"/>
      <w:lvlJc w:val="left"/>
      <w:pPr>
        <w:ind w:left="3600" w:hanging="360"/>
      </w:pPr>
      <w:rPr>
        <w:rFonts w:ascii="Courier New" w:hAnsi="Courier New" w:cs="Courier New" w:hint="default"/>
      </w:rPr>
    </w:lvl>
    <w:lvl w:ilvl="5" w:tplc="6798AE5E" w:tentative="1">
      <w:start w:val="1"/>
      <w:numFmt w:val="bullet"/>
      <w:lvlText w:val=""/>
      <w:lvlJc w:val="left"/>
      <w:pPr>
        <w:ind w:left="4320" w:hanging="360"/>
      </w:pPr>
      <w:rPr>
        <w:rFonts w:ascii="Wingdings" w:hAnsi="Wingdings" w:hint="default"/>
      </w:rPr>
    </w:lvl>
    <w:lvl w:ilvl="6" w:tplc="CFCEAF0E" w:tentative="1">
      <w:start w:val="1"/>
      <w:numFmt w:val="bullet"/>
      <w:lvlText w:val=""/>
      <w:lvlJc w:val="left"/>
      <w:pPr>
        <w:ind w:left="5040" w:hanging="360"/>
      </w:pPr>
      <w:rPr>
        <w:rFonts w:ascii="Symbol" w:hAnsi="Symbol" w:hint="default"/>
      </w:rPr>
    </w:lvl>
    <w:lvl w:ilvl="7" w:tplc="18DC0A24" w:tentative="1">
      <w:start w:val="1"/>
      <w:numFmt w:val="bullet"/>
      <w:lvlText w:val="o"/>
      <w:lvlJc w:val="left"/>
      <w:pPr>
        <w:ind w:left="5760" w:hanging="360"/>
      </w:pPr>
      <w:rPr>
        <w:rFonts w:ascii="Courier New" w:hAnsi="Courier New" w:cs="Courier New" w:hint="default"/>
      </w:rPr>
    </w:lvl>
    <w:lvl w:ilvl="8" w:tplc="5CA47916" w:tentative="1">
      <w:start w:val="1"/>
      <w:numFmt w:val="bullet"/>
      <w:lvlText w:val=""/>
      <w:lvlJc w:val="left"/>
      <w:pPr>
        <w:ind w:left="6480" w:hanging="360"/>
      </w:pPr>
      <w:rPr>
        <w:rFonts w:ascii="Wingdings" w:hAnsi="Wingdings" w:hint="default"/>
      </w:rPr>
    </w:lvl>
  </w:abstractNum>
  <w:abstractNum w:abstractNumId="13" w15:restartNumberingAfterBreak="0">
    <w:nsid w:val="7AC51A80"/>
    <w:multiLevelType w:val="hybridMultilevel"/>
    <w:tmpl w:val="B23AD3FA"/>
    <w:lvl w:ilvl="0" w:tplc="E73A4780">
      <w:start w:val="1"/>
      <w:numFmt w:val="bullet"/>
      <w:lvlText w:val=""/>
      <w:lvlJc w:val="left"/>
      <w:pPr>
        <w:ind w:left="720" w:hanging="360"/>
      </w:pPr>
      <w:rPr>
        <w:rFonts w:ascii="Wingdings 2" w:hAnsi="Wingdings 2" w:hint="default"/>
        <w:color w:val="0081C6"/>
      </w:rPr>
    </w:lvl>
    <w:lvl w:ilvl="1" w:tplc="8DAED886" w:tentative="1">
      <w:start w:val="1"/>
      <w:numFmt w:val="bullet"/>
      <w:lvlText w:val="o"/>
      <w:lvlJc w:val="left"/>
      <w:pPr>
        <w:ind w:left="1440" w:hanging="360"/>
      </w:pPr>
      <w:rPr>
        <w:rFonts w:ascii="Courier New" w:hAnsi="Courier New" w:cs="Courier New" w:hint="default"/>
      </w:rPr>
    </w:lvl>
    <w:lvl w:ilvl="2" w:tplc="0E90275C" w:tentative="1">
      <w:start w:val="1"/>
      <w:numFmt w:val="bullet"/>
      <w:lvlText w:val=""/>
      <w:lvlJc w:val="left"/>
      <w:pPr>
        <w:ind w:left="2160" w:hanging="360"/>
      </w:pPr>
      <w:rPr>
        <w:rFonts w:ascii="Wingdings" w:hAnsi="Wingdings" w:hint="default"/>
      </w:rPr>
    </w:lvl>
    <w:lvl w:ilvl="3" w:tplc="4656E536" w:tentative="1">
      <w:start w:val="1"/>
      <w:numFmt w:val="bullet"/>
      <w:lvlText w:val=""/>
      <w:lvlJc w:val="left"/>
      <w:pPr>
        <w:ind w:left="2880" w:hanging="360"/>
      </w:pPr>
      <w:rPr>
        <w:rFonts w:ascii="Symbol" w:hAnsi="Symbol" w:hint="default"/>
      </w:rPr>
    </w:lvl>
    <w:lvl w:ilvl="4" w:tplc="F8243D16" w:tentative="1">
      <w:start w:val="1"/>
      <w:numFmt w:val="bullet"/>
      <w:lvlText w:val="o"/>
      <w:lvlJc w:val="left"/>
      <w:pPr>
        <w:ind w:left="3600" w:hanging="360"/>
      </w:pPr>
      <w:rPr>
        <w:rFonts w:ascii="Courier New" w:hAnsi="Courier New" w:cs="Courier New" w:hint="default"/>
      </w:rPr>
    </w:lvl>
    <w:lvl w:ilvl="5" w:tplc="CEDEA074" w:tentative="1">
      <w:start w:val="1"/>
      <w:numFmt w:val="bullet"/>
      <w:lvlText w:val=""/>
      <w:lvlJc w:val="left"/>
      <w:pPr>
        <w:ind w:left="4320" w:hanging="360"/>
      </w:pPr>
      <w:rPr>
        <w:rFonts w:ascii="Wingdings" w:hAnsi="Wingdings" w:hint="default"/>
      </w:rPr>
    </w:lvl>
    <w:lvl w:ilvl="6" w:tplc="2A56AD32" w:tentative="1">
      <w:start w:val="1"/>
      <w:numFmt w:val="bullet"/>
      <w:lvlText w:val=""/>
      <w:lvlJc w:val="left"/>
      <w:pPr>
        <w:ind w:left="5040" w:hanging="360"/>
      </w:pPr>
      <w:rPr>
        <w:rFonts w:ascii="Symbol" w:hAnsi="Symbol" w:hint="default"/>
      </w:rPr>
    </w:lvl>
    <w:lvl w:ilvl="7" w:tplc="E090B92E" w:tentative="1">
      <w:start w:val="1"/>
      <w:numFmt w:val="bullet"/>
      <w:lvlText w:val="o"/>
      <w:lvlJc w:val="left"/>
      <w:pPr>
        <w:ind w:left="5760" w:hanging="360"/>
      </w:pPr>
      <w:rPr>
        <w:rFonts w:ascii="Courier New" w:hAnsi="Courier New" w:cs="Courier New" w:hint="default"/>
      </w:rPr>
    </w:lvl>
    <w:lvl w:ilvl="8" w:tplc="B68A7C18" w:tentative="1">
      <w:start w:val="1"/>
      <w:numFmt w:val="bullet"/>
      <w:lvlText w:val=""/>
      <w:lvlJc w:val="left"/>
      <w:pPr>
        <w:ind w:left="6480" w:hanging="360"/>
      </w:pPr>
      <w:rPr>
        <w:rFonts w:ascii="Wingdings" w:hAnsi="Wingdings" w:hint="default"/>
      </w:rPr>
    </w:lvl>
  </w:abstractNum>
  <w:num w:numId="1" w16cid:durableId="1711881986">
    <w:abstractNumId w:val="9"/>
  </w:num>
  <w:num w:numId="2" w16cid:durableId="444354322">
    <w:abstractNumId w:val="12"/>
  </w:num>
  <w:num w:numId="3" w16cid:durableId="13191416">
    <w:abstractNumId w:val="7"/>
  </w:num>
  <w:num w:numId="4" w16cid:durableId="895551910">
    <w:abstractNumId w:val="11"/>
  </w:num>
  <w:num w:numId="5" w16cid:durableId="331838389">
    <w:abstractNumId w:val="3"/>
  </w:num>
  <w:num w:numId="6" w16cid:durableId="1238202050">
    <w:abstractNumId w:val="2"/>
  </w:num>
  <w:num w:numId="7" w16cid:durableId="534198508">
    <w:abstractNumId w:val="13"/>
  </w:num>
  <w:num w:numId="8" w16cid:durableId="940724531">
    <w:abstractNumId w:val="10"/>
  </w:num>
  <w:num w:numId="9" w16cid:durableId="979185603">
    <w:abstractNumId w:val="6"/>
  </w:num>
  <w:num w:numId="10" w16cid:durableId="1911037082">
    <w:abstractNumId w:val="8"/>
  </w:num>
  <w:num w:numId="11" w16cid:durableId="1767268068">
    <w:abstractNumId w:val="0"/>
  </w:num>
  <w:num w:numId="12" w16cid:durableId="1063988955">
    <w:abstractNumId w:val="1"/>
  </w:num>
  <w:num w:numId="13" w16cid:durableId="669061257">
    <w:abstractNumId w:val="5"/>
  </w:num>
  <w:num w:numId="14" w16cid:durableId="1283460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enforcement="1" w:cryptProviderType="rsaAES" w:cryptAlgorithmClass="hash" w:cryptAlgorithmType="typeAny" w:cryptAlgorithmSid="14" w:cryptSpinCount="100000" w:hash="1bhOsDSzuWaxjYhcY35yb94HWWEUIFB2Xvf8KvUyqArdPyE8pwY53/93EIcQwZTNtQ676fT2/ZvAMOP5IUm5Eg==" w:salt="GzQFkgwvVR5iNU9KegXftw=="/>
  <w:defaultTabStop w:val="1701"/>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02CC"/>
    <w:rsid w:val="00002579"/>
    <w:rsid w:val="00003DF6"/>
    <w:rsid w:val="000063CB"/>
    <w:rsid w:val="000065EF"/>
    <w:rsid w:val="0001046A"/>
    <w:rsid w:val="000113AC"/>
    <w:rsid w:val="00013461"/>
    <w:rsid w:val="00036620"/>
    <w:rsid w:val="00040959"/>
    <w:rsid w:val="000446E5"/>
    <w:rsid w:val="00044B83"/>
    <w:rsid w:val="000467F1"/>
    <w:rsid w:val="00047199"/>
    <w:rsid w:val="000601B2"/>
    <w:rsid w:val="00065F07"/>
    <w:rsid w:val="00066451"/>
    <w:rsid w:val="00070B23"/>
    <w:rsid w:val="00072000"/>
    <w:rsid w:val="00073E32"/>
    <w:rsid w:val="00073FBD"/>
    <w:rsid w:val="00075311"/>
    <w:rsid w:val="00083AFC"/>
    <w:rsid w:val="00086004"/>
    <w:rsid w:val="000915A1"/>
    <w:rsid w:val="00093CF0"/>
    <w:rsid w:val="00095AE4"/>
    <w:rsid w:val="000A2B49"/>
    <w:rsid w:val="000A2E90"/>
    <w:rsid w:val="000A3A39"/>
    <w:rsid w:val="000A6B1E"/>
    <w:rsid w:val="000A7138"/>
    <w:rsid w:val="000A79BB"/>
    <w:rsid w:val="000B2D1F"/>
    <w:rsid w:val="000B5072"/>
    <w:rsid w:val="000B5545"/>
    <w:rsid w:val="000D2E74"/>
    <w:rsid w:val="000D3C91"/>
    <w:rsid w:val="000D5EC7"/>
    <w:rsid w:val="000E0B56"/>
    <w:rsid w:val="000E47FE"/>
    <w:rsid w:val="000F30F0"/>
    <w:rsid w:val="000F4FDB"/>
    <w:rsid w:val="000F7888"/>
    <w:rsid w:val="00106A32"/>
    <w:rsid w:val="001240C0"/>
    <w:rsid w:val="0012704D"/>
    <w:rsid w:val="00131E7A"/>
    <w:rsid w:val="001369CF"/>
    <w:rsid w:val="00144E8A"/>
    <w:rsid w:val="00152EC4"/>
    <w:rsid w:val="0015679D"/>
    <w:rsid w:val="00156EA6"/>
    <w:rsid w:val="00161057"/>
    <w:rsid w:val="00166F39"/>
    <w:rsid w:val="0017417E"/>
    <w:rsid w:val="001753BB"/>
    <w:rsid w:val="00180ABF"/>
    <w:rsid w:val="00182821"/>
    <w:rsid w:val="001853D6"/>
    <w:rsid w:val="00191A29"/>
    <w:rsid w:val="0019769D"/>
    <w:rsid w:val="001A1905"/>
    <w:rsid w:val="001A1C3E"/>
    <w:rsid w:val="001A280B"/>
    <w:rsid w:val="001A725B"/>
    <w:rsid w:val="001B0A53"/>
    <w:rsid w:val="001B7120"/>
    <w:rsid w:val="001C447C"/>
    <w:rsid w:val="001C6C56"/>
    <w:rsid w:val="001C7FA0"/>
    <w:rsid w:val="001D0185"/>
    <w:rsid w:val="001D02C3"/>
    <w:rsid w:val="001D1DFF"/>
    <w:rsid w:val="001D439B"/>
    <w:rsid w:val="001D6174"/>
    <w:rsid w:val="001E1BF2"/>
    <w:rsid w:val="001E2BFC"/>
    <w:rsid w:val="001E5A17"/>
    <w:rsid w:val="001E5DDC"/>
    <w:rsid w:val="001F66F5"/>
    <w:rsid w:val="00211176"/>
    <w:rsid w:val="0021218B"/>
    <w:rsid w:val="00215B86"/>
    <w:rsid w:val="00215E87"/>
    <w:rsid w:val="002172B9"/>
    <w:rsid w:val="00226778"/>
    <w:rsid w:val="00236DDA"/>
    <w:rsid w:val="00236F74"/>
    <w:rsid w:val="002403A5"/>
    <w:rsid w:val="00240439"/>
    <w:rsid w:val="00244FEF"/>
    <w:rsid w:val="00252AAE"/>
    <w:rsid w:val="002716EB"/>
    <w:rsid w:val="00271A57"/>
    <w:rsid w:val="002760EC"/>
    <w:rsid w:val="002854FD"/>
    <w:rsid w:val="002A2CCF"/>
    <w:rsid w:val="002B153A"/>
    <w:rsid w:val="002B726F"/>
    <w:rsid w:val="002C0D9D"/>
    <w:rsid w:val="002C304F"/>
    <w:rsid w:val="002C790E"/>
    <w:rsid w:val="002D17F4"/>
    <w:rsid w:val="002D386E"/>
    <w:rsid w:val="002E07DD"/>
    <w:rsid w:val="002E11E0"/>
    <w:rsid w:val="002E7DFA"/>
    <w:rsid w:val="00306A2B"/>
    <w:rsid w:val="00313278"/>
    <w:rsid w:val="00316460"/>
    <w:rsid w:val="003227A3"/>
    <w:rsid w:val="00322E03"/>
    <w:rsid w:val="003313E6"/>
    <w:rsid w:val="00332D62"/>
    <w:rsid w:val="003454CB"/>
    <w:rsid w:val="00346563"/>
    <w:rsid w:val="00352CFD"/>
    <w:rsid w:val="003548B5"/>
    <w:rsid w:val="0035680A"/>
    <w:rsid w:val="00373737"/>
    <w:rsid w:val="00377A65"/>
    <w:rsid w:val="00382127"/>
    <w:rsid w:val="00385055"/>
    <w:rsid w:val="00385602"/>
    <w:rsid w:val="00386FCF"/>
    <w:rsid w:val="00390771"/>
    <w:rsid w:val="003A091C"/>
    <w:rsid w:val="003A79B9"/>
    <w:rsid w:val="003D1F59"/>
    <w:rsid w:val="003D2E5A"/>
    <w:rsid w:val="003E32EF"/>
    <w:rsid w:val="00405E19"/>
    <w:rsid w:val="00406C13"/>
    <w:rsid w:val="0042345B"/>
    <w:rsid w:val="00427141"/>
    <w:rsid w:val="00440F3F"/>
    <w:rsid w:val="00441F77"/>
    <w:rsid w:val="0045724D"/>
    <w:rsid w:val="00462676"/>
    <w:rsid w:val="0046613B"/>
    <w:rsid w:val="00472969"/>
    <w:rsid w:val="0048072F"/>
    <w:rsid w:val="00480FFF"/>
    <w:rsid w:val="00486F3D"/>
    <w:rsid w:val="00493523"/>
    <w:rsid w:val="0049555E"/>
    <w:rsid w:val="004A1220"/>
    <w:rsid w:val="004B5956"/>
    <w:rsid w:val="004B79B8"/>
    <w:rsid w:val="004C383B"/>
    <w:rsid w:val="004C6685"/>
    <w:rsid w:val="004D07B8"/>
    <w:rsid w:val="004D1200"/>
    <w:rsid w:val="004E13DE"/>
    <w:rsid w:val="004E7CAC"/>
    <w:rsid w:val="004F1E8A"/>
    <w:rsid w:val="004F209D"/>
    <w:rsid w:val="004F3ADC"/>
    <w:rsid w:val="005113C4"/>
    <w:rsid w:val="005204B1"/>
    <w:rsid w:val="00533DBB"/>
    <w:rsid w:val="00534FEF"/>
    <w:rsid w:val="0054701D"/>
    <w:rsid w:val="00547061"/>
    <w:rsid w:val="00550475"/>
    <w:rsid w:val="00560C17"/>
    <w:rsid w:val="00563DD5"/>
    <w:rsid w:val="005657E0"/>
    <w:rsid w:val="0057292B"/>
    <w:rsid w:val="00580148"/>
    <w:rsid w:val="0058033D"/>
    <w:rsid w:val="00590D17"/>
    <w:rsid w:val="0059520D"/>
    <w:rsid w:val="0059550C"/>
    <w:rsid w:val="005958D3"/>
    <w:rsid w:val="005A1941"/>
    <w:rsid w:val="005A1FFA"/>
    <w:rsid w:val="005B0383"/>
    <w:rsid w:val="005B0427"/>
    <w:rsid w:val="005B47B9"/>
    <w:rsid w:val="005B5DCC"/>
    <w:rsid w:val="005C2174"/>
    <w:rsid w:val="005C3461"/>
    <w:rsid w:val="005C3A09"/>
    <w:rsid w:val="005C5C15"/>
    <w:rsid w:val="005D122D"/>
    <w:rsid w:val="005D538F"/>
    <w:rsid w:val="005E168D"/>
    <w:rsid w:val="005E2F6C"/>
    <w:rsid w:val="005E49DF"/>
    <w:rsid w:val="005E7913"/>
    <w:rsid w:val="005E797B"/>
    <w:rsid w:val="0060134E"/>
    <w:rsid w:val="00601E58"/>
    <w:rsid w:val="00602998"/>
    <w:rsid w:val="0060344A"/>
    <w:rsid w:val="00607655"/>
    <w:rsid w:val="00612A28"/>
    <w:rsid w:val="00620643"/>
    <w:rsid w:val="006234FD"/>
    <w:rsid w:val="00623FFE"/>
    <w:rsid w:val="00630582"/>
    <w:rsid w:val="00632C33"/>
    <w:rsid w:val="006338CE"/>
    <w:rsid w:val="006416A5"/>
    <w:rsid w:val="0065198D"/>
    <w:rsid w:val="00651F6D"/>
    <w:rsid w:val="0065254C"/>
    <w:rsid w:val="00662C91"/>
    <w:rsid w:val="00671E8E"/>
    <w:rsid w:val="006757AC"/>
    <w:rsid w:val="00680A8E"/>
    <w:rsid w:val="00685D0C"/>
    <w:rsid w:val="0069208A"/>
    <w:rsid w:val="00695D5B"/>
    <w:rsid w:val="006A257C"/>
    <w:rsid w:val="006A3840"/>
    <w:rsid w:val="006B3B04"/>
    <w:rsid w:val="006B3D47"/>
    <w:rsid w:val="006B50CA"/>
    <w:rsid w:val="006B57D2"/>
    <w:rsid w:val="006B5ACF"/>
    <w:rsid w:val="006B5FF5"/>
    <w:rsid w:val="006C058B"/>
    <w:rsid w:val="006C50C0"/>
    <w:rsid w:val="006C5DC8"/>
    <w:rsid w:val="006D19F7"/>
    <w:rsid w:val="006E21F5"/>
    <w:rsid w:val="006E60DD"/>
    <w:rsid w:val="006F370B"/>
    <w:rsid w:val="006F7AD8"/>
    <w:rsid w:val="007057E7"/>
    <w:rsid w:val="00710E75"/>
    <w:rsid w:val="0071306E"/>
    <w:rsid w:val="00721663"/>
    <w:rsid w:val="00731C65"/>
    <w:rsid w:val="0073205C"/>
    <w:rsid w:val="00732F31"/>
    <w:rsid w:val="0074673D"/>
    <w:rsid w:val="0074769C"/>
    <w:rsid w:val="00751301"/>
    <w:rsid w:val="00751463"/>
    <w:rsid w:val="00753943"/>
    <w:rsid w:val="007545F6"/>
    <w:rsid w:val="0076431D"/>
    <w:rsid w:val="00764C6D"/>
    <w:rsid w:val="00772FF6"/>
    <w:rsid w:val="0077323C"/>
    <w:rsid w:val="007956D9"/>
    <w:rsid w:val="00797C91"/>
    <w:rsid w:val="007A334B"/>
    <w:rsid w:val="007B63A9"/>
    <w:rsid w:val="007C0FDC"/>
    <w:rsid w:val="007C1A36"/>
    <w:rsid w:val="007C1CD3"/>
    <w:rsid w:val="007C3F3C"/>
    <w:rsid w:val="007C5293"/>
    <w:rsid w:val="007D3A88"/>
    <w:rsid w:val="007D52AA"/>
    <w:rsid w:val="007D67ED"/>
    <w:rsid w:val="007E17C6"/>
    <w:rsid w:val="007E1ADD"/>
    <w:rsid w:val="007E337E"/>
    <w:rsid w:val="007E3E1D"/>
    <w:rsid w:val="007E6535"/>
    <w:rsid w:val="007F5352"/>
    <w:rsid w:val="007F78A7"/>
    <w:rsid w:val="008003A6"/>
    <w:rsid w:val="0080435F"/>
    <w:rsid w:val="00810645"/>
    <w:rsid w:val="00822506"/>
    <w:rsid w:val="00822D83"/>
    <w:rsid w:val="00825152"/>
    <w:rsid w:val="00826191"/>
    <w:rsid w:val="008265A1"/>
    <w:rsid w:val="00826C6B"/>
    <w:rsid w:val="00833124"/>
    <w:rsid w:val="008335D3"/>
    <w:rsid w:val="00835376"/>
    <w:rsid w:val="00842830"/>
    <w:rsid w:val="00844E14"/>
    <w:rsid w:val="008458C4"/>
    <w:rsid w:val="00851639"/>
    <w:rsid w:val="00855356"/>
    <w:rsid w:val="008571A6"/>
    <w:rsid w:val="00857AC6"/>
    <w:rsid w:val="00864EBA"/>
    <w:rsid w:val="00876766"/>
    <w:rsid w:val="00880BDA"/>
    <w:rsid w:val="00884E26"/>
    <w:rsid w:val="008921BB"/>
    <w:rsid w:val="00894953"/>
    <w:rsid w:val="008A023A"/>
    <w:rsid w:val="008A0504"/>
    <w:rsid w:val="008A3B8D"/>
    <w:rsid w:val="008B180C"/>
    <w:rsid w:val="008C18BA"/>
    <w:rsid w:val="008C3171"/>
    <w:rsid w:val="008D2899"/>
    <w:rsid w:val="008D4CEB"/>
    <w:rsid w:val="008E2550"/>
    <w:rsid w:val="008E319E"/>
    <w:rsid w:val="008F5031"/>
    <w:rsid w:val="009062BF"/>
    <w:rsid w:val="00910C5E"/>
    <w:rsid w:val="009262AD"/>
    <w:rsid w:val="00930D0B"/>
    <w:rsid w:val="0093120F"/>
    <w:rsid w:val="00933630"/>
    <w:rsid w:val="00941A24"/>
    <w:rsid w:val="009436F2"/>
    <w:rsid w:val="009466AE"/>
    <w:rsid w:val="00947779"/>
    <w:rsid w:val="0095315E"/>
    <w:rsid w:val="009540DC"/>
    <w:rsid w:val="009561FE"/>
    <w:rsid w:val="00972ECB"/>
    <w:rsid w:val="0097649B"/>
    <w:rsid w:val="00991FFC"/>
    <w:rsid w:val="00995094"/>
    <w:rsid w:val="009A2038"/>
    <w:rsid w:val="009B0948"/>
    <w:rsid w:val="009B4A18"/>
    <w:rsid w:val="009B5DAE"/>
    <w:rsid w:val="009B7C9C"/>
    <w:rsid w:val="009C08BB"/>
    <w:rsid w:val="009C0DDE"/>
    <w:rsid w:val="009C121B"/>
    <w:rsid w:val="009D2EF0"/>
    <w:rsid w:val="009D3A96"/>
    <w:rsid w:val="009D5361"/>
    <w:rsid w:val="009D53ED"/>
    <w:rsid w:val="009D5C53"/>
    <w:rsid w:val="009E2F84"/>
    <w:rsid w:val="009E5D61"/>
    <w:rsid w:val="009F28D6"/>
    <w:rsid w:val="009F6E9D"/>
    <w:rsid w:val="00A30630"/>
    <w:rsid w:val="00A350B3"/>
    <w:rsid w:val="00A37DC4"/>
    <w:rsid w:val="00A407B7"/>
    <w:rsid w:val="00A46150"/>
    <w:rsid w:val="00A52EA9"/>
    <w:rsid w:val="00A63638"/>
    <w:rsid w:val="00A67666"/>
    <w:rsid w:val="00A734DA"/>
    <w:rsid w:val="00A75CED"/>
    <w:rsid w:val="00A87BE7"/>
    <w:rsid w:val="00A95648"/>
    <w:rsid w:val="00AB19BD"/>
    <w:rsid w:val="00AB7093"/>
    <w:rsid w:val="00AC7349"/>
    <w:rsid w:val="00AE2007"/>
    <w:rsid w:val="00AE6D63"/>
    <w:rsid w:val="00AF303C"/>
    <w:rsid w:val="00B048FA"/>
    <w:rsid w:val="00B07EBE"/>
    <w:rsid w:val="00B111F2"/>
    <w:rsid w:val="00B134E2"/>
    <w:rsid w:val="00B1744E"/>
    <w:rsid w:val="00B20997"/>
    <w:rsid w:val="00B20F36"/>
    <w:rsid w:val="00B3110B"/>
    <w:rsid w:val="00B326A6"/>
    <w:rsid w:val="00B47C4B"/>
    <w:rsid w:val="00B52920"/>
    <w:rsid w:val="00B54173"/>
    <w:rsid w:val="00B6159F"/>
    <w:rsid w:val="00B73915"/>
    <w:rsid w:val="00B772C2"/>
    <w:rsid w:val="00B80B0A"/>
    <w:rsid w:val="00B80E61"/>
    <w:rsid w:val="00B84A4F"/>
    <w:rsid w:val="00B9133B"/>
    <w:rsid w:val="00B936FF"/>
    <w:rsid w:val="00B93CC4"/>
    <w:rsid w:val="00B97330"/>
    <w:rsid w:val="00BA054D"/>
    <w:rsid w:val="00BB0512"/>
    <w:rsid w:val="00BB24DE"/>
    <w:rsid w:val="00BB6B92"/>
    <w:rsid w:val="00BC47BE"/>
    <w:rsid w:val="00BC5DAC"/>
    <w:rsid w:val="00BC7A64"/>
    <w:rsid w:val="00BD0CC6"/>
    <w:rsid w:val="00BE6778"/>
    <w:rsid w:val="00BF3441"/>
    <w:rsid w:val="00BF5545"/>
    <w:rsid w:val="00C030FD"/>
    <w:rsid w:val="00C032CD"/>
    <w:rsid w:val="00C0574D"/>
    <w:rsid w:val="00C113E1"/>
    <w:rsid w:val="00C11ED5"/>
    <w:rsid w:val="00C26EDF"/>
    <w:rsid w:val="00C53590"/>
    <w:rsid w:val="00C549EC"/>
    <w:rsid w:val="00C550C5"/>
    <w:rsid w:val="00C60A01"/>
    <w:rsid w:val="00C66B82"/>
    <w:rsid w:val="00C84E82"/>
    <w:rsid w:val="00C94D3F"/>
    <w:rsid w:val="00C9749F"/>
    <w:rsid w:val="00C977C0"/>
    <w:rsid w:val="00C97C1A"/>
    <w:rsid w:val="00CB0AD1"/>
    <w:rsid w:val="00CB0C05"/>
    <w:rsid w:val="00CB1B34"/>
    <w:rsid w:val="00CB25E6"/>
    <w:rsid w:val="00CB30C6"/>
    <w:rsid w:val="00CB5A97"/>
    <w:rsid w:val="00CC6300"/>
    <w:rsid w:val="00CD0E6A"/>
    <w:rsid w:val="00CD2FBA"/>
    <w:rsid w:val="00CD6BE8"/>
    <w:rsid w:val="00CD733E"/>
    <w:rsid w:val="00CF5D0C"/>
    <w:rsid w:val="00CF62B0"/>
    <w:rsid w:val="00CF65CD"/>
    <w:rsid w:val="00D07B82"/>
    <w:rsid w:val="00D07C92"/>
    <w:rsid w:val="00D109F4"/>
    <w:rsid w:val="00D22E91"/>
    <w:rsid w:val="00D234F3"/>
    <w:rsid w:val="00D308E2"/>
    <w:rsid w:val="00D319D7"/>
    <w:rsid w:val="00D31F7B"/>
    <w:rsid w:val="00D405A9"/>
    <w:rsid w:val="00D409D6"/>
    <w:rsid w:val="00D44266"/>
    <w:rsid w:val="00D46A7C"/>
    <w:rsid w:val="00D54681"/>
    <w:rsid w:val="00D63FAB"/>
    <w:rsid w:val="00D65EBA"/>
    <w:rsid w:val="00D72C60"/>
    <w:rsid w:val="00D827A7"/>
    <w:rsid w:val="00D82DE6"/>
    <w:rsid w:val="00D83244"/>
    <w:rsid w:val="00D9135E"/>
    <w:rsid w:val="00D9353C"/>
    <w:rsid w:val="00D97D46"/>
    <w:rsid w:val="00DA0508"/>
    <w:rsid w:val="00DA4E37"/>
    <w:rsid w:val="00DB5F2D"/>
    <w:rsid w:val="00DC4BCE"/>
    <w:rsid w:val="00DC7ECE"/>
    <w:rsid w:val="00DD7747"/>
    <w:rsid w:val="00DE3978"/>
    <w:rsid w:val="00DE4BE7"/>
    <w:rsid w:val="00DF0268"/>
    <w:rsid w:val="00DF050C"/>
    <w:rsid w:val="00E065AE"/>
    <w:rsid w:val="00E07814"/>
    <w:rsid w:val="00E103A1"/>
    <w:rsid w:val="00E10513"/>
    <w:rsid w:val="00E307AA"/>
    <w:rsid w:val="00E45E6F"/>
    <w:rsid w:val="00E51E03"/>
    <w:rsid w:val="00E56CEF"/>
    <w:rsid w:val="00E6083E"/>
    <w:rsid w:val="00E71C2A"/>
    <w:rsid w:val="00E733F0"/>
    <w:rsid w:val="00E76AB8"/>
    <w:rsid w:val="00E80D00"/>
    <w:rsid w:val="00E87279"/>
    <w:rsid w:val="00EA285A"/>
    <w:rsid w:val="00EA70EA"/>
    <w:rsid w:val="00ED1515"/>
    <w:rsid w:val="00ED4855"/>
    <w:rsid w:val="00EE552E"/>
    <w:rsid w:val="00EE60B4"/>
    <w:rsid w:val="00EE6CA5"/>
    <w:rsid w:val="00F00E79"/>
    <w:rsid w:val="00F143A1"/>
    <w:rsid w:val="00F14650"/>
    <w:rsid w:val="00F14D70"/>
    <w:rsid w:val="00F17789"/>
    <w:rsid w:val="00F22E95"/>
    <w:rsid w:val="00F23241"/>
    <w:rsid w:val="00F31542"/>
    <w:rsid w:val="00F33B7B"/>
    <w:rsid w:val="00F34C66"/>
    <w:rsid w:val="00F37FD0"/>
    <w:rsid w:val="00F56557"/>
    <w:rsid w:val="00F619D6"/>
    <w:rsid w:val="00F62286"/>
    <w:rsid w:val="00F648AE"/>
    <w:rsid w:val="00F673CC"/>
    <w:rsid w:val="00F75BC6"/>
    <w:rsid w:val="00F76625"/>
    <w:rsid w:val="00F76ECA"/>
    <w:rsid w:val="00F83379"/>
    <w:rsid w:val="00F91EF4"/>
    <w:rsid w:val="00F957BA"/>
    <w:rsid w:val="00FA26D1"/>
    <w:rsid w:val="00FA2AFC"/>
    <w:rsid w:val="00FA3488"/>
    <w:rsid w:val="00FB53EA"/>
    <w:rsid w:val="00FC041A"/>
    <w:rsid w:val="00FC6048"/>
    <w:rsid w:val="00FC7E3F"/>
    <w:rsid w:val="00FD16E6"/>
    <w:rsid w:val="00FD730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E744A"/>
  <w15:docId w15:val="{72E7DD7C-AF1E-484C-B04B-91C3B901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pPr>
      <w:numPr>
        <w:numId w:val="1"/>
      </w:numPr>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810645"/>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v.asn.au/referra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sbc.vic.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sbc.vic.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iness.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2.xml><?xml version="1.0" encoding="utf-8"?>
<ds:datastoreItem xmlns:ds="http://schemas.openxmlformats.org/officeDocument/2006/customXml" ds:itemID="{801BA5EC-8BE1-457B-B84A-3AEBB652CCE7}">
  <ds:schemaRefs>
    <ds:schemaRef ds:uri="http://schemas.microsoft.com/sharepoint/v3/contenttype/forms"/>
  </ds:schemaRefs>
</ds:datastoreItem>
</file>

<file path=customXml/itemProps3.xml><?xml version="1.0" encoding="utf-8"?>
<ds:datastoreItem xmlns:ds="http://schemas.openxmlformats.org/officeDocument/2006/customXml" ds:itemID="{9DE51C9B-D308-4683-BA12-AD712C159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1083</Words>
  <Characters>6177</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3</cp:revision>
  <cp:lastPrinted>2019-06-04T05:32:00Z</cp:lastPrinted>
  <dcterms:created xsi:type="dcterms:W3CDTF">2026-05-29T09:19:00Z</dcterms:created>
  <dcterms:modified xsi:type="dcterms:W3CDTF">2026-05-29T09:20:00Z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LastSaved">
    <vt:filetime>2019-05-15T00:00:00Z</vt:filetime>
  </property>
  <property fmtid="{D5CDD505-2E9C-101B-9397-08002B2CF9AE}" pid="11" name="MediaServiceImageTags">
    <vt:lpwstr/>
  </property>
  <property fmtid="{D5CDD505-2E9C-101B-9397-08002B2CF9AE}" pid="12" name="MSIP_Label_d00a4df9-c942-4b09-b23a-6c1023f6de27_ActionId">
    <vt:lpwstr>f0665c55-ca89-4dff-824b-f56b7593bc4a</vt:lpwstr>
  </property>
  <property fmtid="{D5CDD505-2E9C-101B-9397-08002B2CF9AE}" pid="13" name="MSIP_Label_d00a4df9-c942-4b09-b23a-6c1023f6de27_ContentBits">
    <vt:lpwstr>3</vt:lpwstr>
  </property>
  <property fmtid="{D5CDD505-2E9C-101B-9397-08002B2CF9AE}" pid="14" name="MSIP_Label_d00a4df9-c942-4b09-b23a-6c1023f6de27_Enabled">
    <vt:lpwstr>true</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etDate">
    <vt:lpwstr>2025-06-06T06:07:29Z</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Tag">
    <vt:lpwstr>10, 0, 1, 1</vt:lpwstr>
  </property>
</Properties>
</file>