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SBCBlank"/>
        <w:tblW w:w="5000" w:type="pct"/>
        <w:tblCellMar>
          <w:top w:w="340" w:type="dxa"/>
          <w:left w:w="340" w:type="dxa"/>
          <w:bottom w:w="340" w:type="dxa"/>
          <w:right w:w="340" w:type="dxa"/>
        </w:tblCellMar>
        <w:tblLook w:val="04A0" w:firstRow="1" w:lastRow="0" w:firstColumn="1" w:lastColumn="0" w:noHBand="0" w:noVBand="1"/>
      </w:tblPr>
      <w:tblGrid>
        <w:gridCol w:w="10436"/>
      </w:tblGrid>
      <w:tr w:rsidR="000D3C91" w14:paraId="03B81F66" w14:textId="77777777" w:rsidTr="002A528E">
        <w:trPr>
          <w:trHeight w:val="691"/>
        </w:trPr>
        <w:tc>
          <w:tcPr>
            <w:tcW w:w="5000" w:type="pct"/>
            <w:tcMar>
              <w:bottom w:w="0" w:type="dxa"/>
            </w:tcMar>
            <w:vAlign w:val="bottom"/>
          </w:tcPr>
          <w:p w14:paraId="0934BDF2" w14:textId="77777777" w:rsidR="002A528E" w:rsidRDefault="00432B06" w:rsidP="00C030FD">
            <w:pPr>
              <w:pStyle w:val="Title"/>
            </w:pPr>
            <w:bookmarkStart w:id="0" w:name="_Hlk219886958"/>
            <w:bookmarkEnd w:id="0"/>
            <w:r>
              <w:t xml:space="preserve">Dispute resolution </w:t>
            </w:r>
            <w:r w:rsidR="001F5659">
              <w:t>assistance</w:t>
            </w:r>
            <w:r>
              <w:t xml:space="preserve"> </w:t>
            </w:r>
          </w:p>
          <w:p w14:paraId="610B25DB" w14:textId="4A8C736B" w:rsidR="000D3C91" w:rsidRDefault="00432B06" w:rsidP="00C030FD">
            <w:pPr>
              <w:pStyle w:val="Title"/>
            </w:pPr>
            <w:r>
              <w:t xml:space="preserve">for small businesses </w:t>
            </w:r>
            <w:r w:rsidR="002A528E">
              <w:t xml:space="preserve">and farmers </w:t>
            </w:r>
            <w:r>
              <w:t xml:space="preserve">recovering from </w:t>
            </w:r>
            <w:r w:rsidR="007C5ACF">
              <w:t>disasters</w:t>
            </w:r>
          </w:p>
        </w:tc>
      </w:tr>
    </w:tbl>
    <w:p w14:paraId="72F401B3" w14:textId="77777777" w:rsidR="00C030FD" w:rsidRDefault="00180ABF" w:rsidP="00C84E8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D2D91" wp14:editId="3C6F1FCB">
                <wp:simplePos x="0" y="0"/>
                <wp:positionH relativeFrom="margin">
                  <wp:posOffset>-1270</wp:posOffset>
                </wp:positionH>
                <wp:positionV relativeFrom="margin">
                  <wp:posOffset>2540</wp:posOffset>
                </wp:positionV>
                <wp:extent cx="6623685" cy="1590675"/>
                <wp:effectExtent l="0" t="0" r="5715" b="9525"/>
                <wp:wrapNone/>
                <wp:docPr id="5" name="Rectangle: Single Corner Rounde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23685" cy="1590675"/>
                        </a:xfrm>
                        <a:custGeom>
                          <a:avLst/>
                          <a:gdLst>
                            <a:gd name="connsiteX0" fmla="*/ 0 w 6622415"/>
                            <a:gd name="connsiteY0" fmla="*/ 0 h 3657600"/>
                            <a:gd name="connsiteX1" fmla="*/ 4936335 w 6622415"/>
                            <a:gd name="connsiteY1" fmla="*/ 0 h 3657600"/>
                            <a:gd name="connsiteX2" fmla="*/ 6622415 w 6622415"/>
                            <a:gd name="connsiteY2" fmla="*/ 1686080 h 3657600"/>
                            <a:gd name="connsiteX3" fmla="*/ 6622415 w 6622415"/>
                            <a:gd name="connsiteY3" fmla="*/ 3657600 h 3657600"/>
                            <a:gd name="connsiteX4" fmla="*/ 0 w 6622415"/>
                            <a:gd name="connsiteY4" fmla="*/ 3657600 h 3657600"/>
                            <a:gd name="connsiteX5" fmla="*/ 0 w 6622415"/>
                            <a:gd name="connsiteY5" fmla="*/ 0 h 3657600"/>
                            <a:gd name="connsiteX0" fmla="*/ 0 w 6622415"/>
                            <a:gd name="connsiteY0" fmla="*/ 0 h 3657600"/>
                            <a:gd name="connsiteX1" fmla="*/ 4936335 w 6622415"/>
                            <a:gd name="connsiteY1" fmla="*/ 0 h 3657600"/>
                            <a:gd name="connsiteX2" fmla="*/ 6622415 w 6622415"/>
                            <a:gd name="connsiteY2" fmla="*/ 1686080 h 3657600"/>
                            <a:gd name="connsiteX3" fmla="*/ 6622415 w 6622415"/>
                            <a:gd name="connsiteY3" fmla="*/ 3657600 h 3657600"/>
                            <a:gd name="connsiteX4" fmla="*/ 0 w 6622415"/>
                            <a:gd name="connsiteY4" fmla="*/ 1226248 h 3657600"/>
                            <a:gd name="connsiteX5" fmla="*/ 0 w 6622415"/>
                            <a:gd name="connsiteY5" fmla="*/ 0 h 3657600"/>
                            <a:gd name="connsiteX0" fmla="*/ 0 w 6622415"/>
                            <a:gd name="connsiteY0" fmla="*/ 0 h 1770659"/>
                            <a:gd name="connsiteX1" fmla="*/ 4936335 w 6622415"/>
                            <a:gd name="connsiteY1" fmla="*/ 0 h 1770659"/>
                            <a:gd name="connsiteX2" fmla="*/ 6622415 w 6622415"/>
                            <a:gd name="connsiteY2" fmla="*/ 1686080 h 1770659"/>
                            <a:gd name="connsiteX3" fmla="*/ 6622415 w 6622415"/>
                            <a:gd name="connsiteY3" fmla="*/ 1770659 h 1770659"/>
                            <a:gd name="connsiteX4" fmla="*/ 0 w 6622415"/>
                            <a:gd name="connsiteY4" fmla="*/ 1226248 h 1770659"/>
                            <a:gd name="connsiteX5" fmla="*/ 0 w 6622415"/>
                            <a:gd name="connsiteY5" fmla="*/ 0 h 1770659"/>
                            <a:gd name="connsiteX0" fmla="*/ 0 w 6622415"/>
                            <a:gd name="connsiteY0" fmla="*/ 0 h 1856398"/>
                            <a:gd name="connsiteX1" fmla="*/ 4936335 w 6622415"/>
                            <a:gd name="connsiteY1" fmla="*/ 0 h 1856398"/>
                            <a:gd name="connsiteX2" fmla="*/ 6622415 w 6622415"/>
                            <a:gd name="connsiteY2" fmla="*/ 1686080 h 1856398"/>
                            <a:gd name="connsiteX3" fmla="*/ 6622415 w 6622415"/>
                            <a:gd name="connsiteY3" fmla="*/ 1856398 h 1856398"/>
                            <a:gd name="connsiteX4" fmla="*/ 0 w 6622415"/>
                            <a:gd name="connsiteY4" fmla="*/ 1226248 h 1856398"/>
                            <a:gd name="connsiteX5" fmla="*/ 0 w 6622415"/>
                            <a:gd name="connsiteY5" fmla="*/ 0 h 1856398"/>
                            <a:gd name="connsiteX0" fmla="*/ 0 w 6622415"/>
                            <a:gd name="connsiteY0" fmla="*/ 0 h 1856398"/>
                            <a:gd name="connsiteX1" fmla="*/ 4936335 w 6622415"/>
                            <a:gd name="connsiteY1" fmla="*/ 0 h 1856398"/>
                            <a:gd name="connsiteX2" fmla="*/ 6622415 w 6622415"/>
                            <a:gd name="connsiteY2" fmla="*/ 1686080 h 1856398"/>
                            <a:gd name="connsiteX3" fmla="*/ 6622415 w 6622415"/>
                            <a:gd name="connsiteY3" fmla="*/ 1856398 h 1856398"/>
                            <a:gd name="connsiteX4" fmla="*/ 0 w 6622415"/>
                            <a:gd name="connsiteY4" fmla="*/ 1856398 h 1856398"/>
                            <a:gd name="connsiteX5" fmla="*/ 0 w 6622415"/>
                            <a:gd name="connsiteY5" fmla="*/ 0 h 18563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22415" h="1856398">
                              <a:moveTo>
                                <a:pt x="0" y="0"/>
                              </a:moveTo>
                              <a:lnTo>
                                <a:pt x="4936335" y="0"/>
                              </a:lnTo>
                              <a:cubicBezTo>
                                <a:pt x="5867531" y="0"/>
                                <a:pt x="6622415" y="754884"/>
                                <a:pt x="6622415" y="1686080"/>
                              </a:cubicBezTo>
                              <a:lnTo>
                                <a:pt x="6622415" y="1856398"/>
                              </a:lnTo>
                              <a:lnTo>
                                <a:pt x="0" y="1856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46000">
                              <a:srgbClr val="007AC2"/>
                            </a:gs>
                            <a:gs pos="100000">
                              <a:schemeClr val="accent6"/>
                            </a:gs>
                            <a:gs pos="0">
                              <a:schemeClr val="accent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9F6D" id="Rectangle: Single Corner Rounded 5" o:spid="_x0000_s1026" style="position:absolute;margin-left:-.1pt;margin-top:.2pt;width:521.55pt;height:12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6622415,1856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" path="m,l4936335,v931196,,1686080,754884,1686080,1686080l6622415,1856398,,1856398,,xe" fillcolor="#00a7e7 [3208]" stroked="f" strokeweight="2pt">
                <v:fill color2="#0b4998 [3209]" focusposition=",1" focussize="" colors="0 #00a7e7;30147f #007ac2;1 #0b4998" focus="100%" type="gradientRadial"/>
                <v:path arrowok="t" o:connecttype="custom" o:connectlocs="0,0;4937282,0;6623685,1444736;6623685,1590675;0,1590675;0,0" o:connectangles="0,0,0,0,0,0"/>
                <o:lock v:ext="edit" aspectratio="t"/>
                <w10:wrap anchorx="margin" anchory="margin"/>
              </v:shape>
            </w:pict>
          </mc:Fallback>
        </mc:AlternateContent>
      </w:r>
    </w:p>
    <w:p w14:paraId="15F22EBC" w14:textId="77777777" w:rsidR="00180ABF" w:rsidRDefault="00180ABF" w:rsidP="00C84E82">
      <w:pPr>
        <w:sectPr w:rsidR="00180ABF" w:rsidSect="00B13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661" w:right="737" w:bottom="1361" w:left="737" w:header="567" w:footer="567" w:gutter="0"/>
          <w:cols w:space="720"/>
          <w:titlePg/>
          <w:docGrid w:linePitch="299"/>
        </w:sectPr>
      </w:pPr>
    </w:p>
    <w:p w14:paraId="06F79BC5" w14:textId="44297A30" w:rsidR="00563DD5" w:rsidRDefault="00D9651E" w:rsidP="00180ABF">
      <w:pPr>
        <w:pStyle w:val="Heading2"/>
        <w:rPr>
          <w:rFonts w:asciiTheme="majorHAnsi" w:hAnsiTheme="majorHAnsi"/>
          <w:b/>
          <w:caps/>
          <w:sz w:val="28"/>
        </w:rPr>
      </w:pPr>
      <w:r>
        <w:rPr>
          <w:rFonts w:asciiTheme="majorHAnsi" w:hAnsiTheme="majorHAnsi"/>
          <w:b/>
          <w:caps/>
          <w:sz w:val="28"/>
        </w:rPr>
        <w:t>we’re here to help</w:t>
      </w:r>
    </w:p>
    <w:p w14:paraId="58BC98E0" w14:textId="77777777" w:rsidR="00B65126" w:rsidRDefault="00B65126" w:rsidP="000B5E27">
      <w:r>
        <w:t>The Victorian Small Business Commission (VSBC) provides low-cost and impartial alternative dispute resolution services for small businesses.</w:t>
      </w:r>
    </w:p>
    <w:p w14:paraId="5C5430EC" w14:textId="1735D3E9" w:rsidR="0034760F" w:rsidRDefault="00B65126" w:rsidP="009E6EC7">
      <w:r>
        <w:t xml:space="preserve">This service </w:t>
      </w:r>
      <w:r w:rsidR="009E6EC7">
        <w:t>offers a faster, less stressful and more affordable alternative to resolving disputes through the court system.</w:t>
      </w:r>
    </w:p>
    <w:p w14:paraId="2680F248" w14:textId="77752C73" w:rsidR="00F61484" w:rsidRDefault="00F61484" w:rsidP="00F61484">
      <w:r w:rsidRPr="00F61484">
        <w:t>When a solution is reached, all parties sign terms of settlement, which serve as a formal record of the resolution.</w:t>
      </w:r>
    </w:p>
    <w:p w14:paraId="66E23EE7" w14:textId="53094AA1" w:rsidR="00EA77C4" w:rsidRPr="00E937C9" w:rsidRDefault="008165E5" w:rsidP="00F61484">
      <w:r>
        <w:rPr>
          <w:noProof/>
        </w:rPr>
        <w:drawing>
          <wp:inline distT="0" distB="0" distL="0" distR="0" wp14:anchorId="33E9927F" wp14:editId="12A48FA3">
            <wp:extent cx="3098641" cy="2650063"/>
            <wp:effectExtent l="0" t="0" r="698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0" r="1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41" cy="265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DFF29" w14:textId="5E06AA9A" w:rsidR="008165E5" w:rsidRPr="00D42B10" w:rsidRDefault="00D42B10" w:rsidP="00B65126">
      <w:pPr>
        <w:rPr>
          <w:b/>
          <w:bCs/>
        </w:rPr>
      </w:pPr>
      <w:r>
        <w:rPr>
          <w:b/>
          <w:bCs/>
        </w:rPr>
        <w:t>Are you in dispute with your insurer?</w:t>
      </w:r>
    </w:p>
    <w:p w14:paraId="53579C1C" w14:textId="77777777" w:rsidR="008165E5" w:rsidRDefault="008165E5" w:rsidP="008165E5">
      <w:r>
        <w:t xml:space="preserve">Disputes with an insurer, such as denials of business interruption insurance, or underinsurance, are best raised with the </w:t>
      </w:r>
      <w:hyperlink r:id="rId18" w:history="1">
        <w:r w:rsidRPr="00E57D6E">
          <w:rPr>
            <w:rStyle w:val="Hyperlink"/>
          </w:rPr>
          <w:t>Australian Financial Complaints Authority</w:t>
        </w:r>
        <w:r>
          <w:rPr>
            <w:rStyle w:val="Hyperlink"/>
          </w:rPr>
          <w:t xml:space="preserve"> (AFCA)</w:t>
        </w:r>
        <w:r w:rsidRPr="00E57D6E">
          <w:rPr>
            <w:rStyle w:val="Hyperlink"/>
          </w:rPr>
          <w:t>.</w:t>
        </w:r>
      </w:hyperlink>
    </w:p>
    <w:p w14:paraId="630CCC8A" w14:textId="545FF563" w:rsidR="008165E5" w:rsidRDefault="008165E5" w:rsidP="008165E5">
      <w:r>
        <w:t>If you are unsure of where to apply for help, you can call the VSBC for guidance on 1800 878 964 or alternatively you can contact AFCA on 1800 931 678.</w:t>
      </w:r>
    </w:p>
    <w:p w14:paraId="5641A802" w14:textId="1CFFE828" w:rsidR="00B65126" w:rsidRDefault="00B65126" w:rsidP="00B65126"/>
    <w:tbl>
      <w:tblPr>
        <w:tblStyle w:val="VSBCQuoteBox"/>
        <w:tblW w:w="4936" w:type="dxa"/>
        <w:tblLook w:val="06C0" w:firstRow="0" w:lastRow="1" w:firstColumn="1" w:lastColumn="0" w:noHBand="1" w:noVBand="1"/>
      </w:tblPr>
      <w:tblGrid>
        <w:gridCol w:w="4936"/>
      </w:tblGrid>
      <w:tr w:rsidR="00156EA6" w14:paraId="5DD3FCCC" w14:textId="77777777" w:rsidTr="009906B3">
        <w:trPr>
          <w:trHeight w:val="79"/>
        </w:trPr>
        <w:tc>
          <w:tcPr>
            <w:tcW w:w="4936" w:type="dxa"/>
          </w:tcPr>
          <w:p w14:paraId="5517EDD3" w14:textId="1F8A14ED" w:rsidR="00563DD5" w:rsidRPr="004D6F09" w:rsidRDefault="0004222D" w:rsidP="002A6A31">
            <w:pPr>
              <w:spacing w:after="240"/>
              <w:rPr>
                <w:b/>
                <w:sz w:val="24"/>
                <w:szCs w:val="24"/>
              </w:rPr>
            </w:pPr>
            <w:bookmarkStart w:id="1" w:name="_Hlk10471999"/>
            <w:r>
              <w:rPr>
                <w:b/>
                <w:sz w:val="24"/>
                <w:szCs w:val="24"/>
              </w:rPr>
              <w:t xml:space="preserve">WHAT TYPES OF DISPUTES CAN THE VSBC </w:t>
            </w:r>
            <w:r w:rsidR="00675BBF">
              <w:rPr>
                <w:b/>
                <w:sz w:val="24"/>
                <w:szCs w:val="24"/>
              </w:rPr>
              <w:t>HELP</w:t>
            </w:r>
            <w:r>
              <w:rPr>
                <w:b/>
                <w:sz w:val="24"/>
                <w:szCs w:val="24"/>
              </w:rPr>
              <w:t xml:space="preserve"> TO RESOLVE? </w:t>
            </w:r>
          </w:p>
          <w:p w14:paraId="3068C53F" w14:textId="01EC72ED" w:rsidR="00844FBA" w:rsidRDefault="00844FBA" w:rsidP="00844FBA">
            <w:r>
              <w:t>The VSBC assist</w:t>
            </w:r>
            <w:r w:rsidR="00A93C8D">
              <w:t>s</w:t>
            </w:r>
            <w:r>
              <w:t xml:space="preserve"> </w:t>
            </w:r>
            <w:r w:rsidR="00A93C8D">
              <w:t>with resolving</w:t>
            </w:r>
            <w:r w:rsidR="008900DB">
              <w:t xml:space="preserve"> </w:t>
            </w:r>
            <w:r>
              <w:t xml:space="preserve">commercial disputes </w:t>
            </w:r>
            <w:r w:rsidR="008900DB">
              <w:t xml:space="preserve">such as </w:t>
            </w:r>
            <w:r>
              <w:t xml:space="preserve">between a small business and </w:t>
            </w:r>
            <w:r w:rsidR="008900DB">
              <w:t>other</w:t>
            </w:r>
            <w:r>
              <w:t xml:space="preserve"> part</w:t>
            </w:r>
            <w:r w:rsidR="008900DB">
              <w:t>ies</w:t>
            </w:r>
            <w:r w:rsidR="00675BBF">
              <w:t>, between farmers and their creditors</w:t>
            </w:r>
            <w:r w:rsidR="00554625">
              <w:t>,</w:t>
            </w:r>
            <w:r w:rsidR="00675BBF">
              <w:t xml:space="preserve"> </w:t>
            </w:r>
            <w:r>
              <w:t>and tenants and their landlords</w:t>
            </w:r>
            <w:r w:rsidR="00554625">
              <w:t xml:space="preserve"> </w:t>
            </w:r>
            <w:r w:rsidR="004142F8">
              <w:t>regarding</w:t>
            </w:r>
            <w:r w:rsidR="00554625">
              <w:t xml:space="preserve"> retail leas</w:t>
            </w:r>
            <w:r w:rsidR="004142F8">
              <w:t>ing matters</w:t>
            </w:r>
            <w:r>
              <w:t>.</w:t>
            </w:r>
          </w:p>
          <w:p w14:paraId="2FB034D9" w14:textId="5AF58FAC" w:rsidR="00844FBA" w:rsidRPr="00B94696" w:rsidRDefault="00C765A0" w:rsidP="00844FBA">
            <w:r>
              <w:t>Some examples include:</w:t>
            </w:r>
          </w:p>
          <w:p w14:paraId="15E83EC7" w14:textId="65DF6117" w:rsidR="00844FBA" w:rsidRDefault="00C765A0" w:rsidP="00183B44">
            <w:pPr>
              <w:pStyle w:val="ListParagraph"/>
              <w:numPr>
                <w:ilvl w:val="0"/>
                <w:numId w:val="2"/>
              </w:numPr>
              <w:spacing w:before="0" w:after="160" w:line="278" w:lineRule="auto"/>
              <w:ind w:left="360"/>
              <w:contextualSpacing/>
            </w:pPr>
            <w:r>
              <w:rPr>
                <w:b/>
                <w:bCs/>
              </w:rPr>
              <w:t>Business c</w:t>
            </w:r>
            <w:r w:rsidR="00844FBA" w:rsidRPr="000D5079">
              <w:rPr>
                <w:b/>
                <w:bCs/>
              </w:rPr>
              <w:t>ontractual disputes</w:t>
            </w:r>
            <w:r w:rsidR="00844FBA">
              <w:t>:</w:t>
            </w:r>
          </w:p>
          <w:p w14:paraId="09BD18E3" w14:textId="6BD0188B" w:rsidR="00844FBA" w:rsidRDefault="00844FBA" w:rsidP="00156C54">
            <w:pPr>
              <w:pStyle w:val="ListParagraph"/>
              <w:numPr>
                <w:ilvl w:val="0"/>
                <w:numId w:val="8"/>
              </w:numPr>
              <w:spacing w:before="0" w:after="160" w:line="278" w:lineRule="auto"/>
              <w:contextualSpacing/>
            </w:pPr>
            <w:r>
              <w:t xml:space="preserve">Supply chain </w:t>
            </w:r>
            <w:r w:rsidR="00A205E4">
              <w:t>issues</w:t>
            </w:r>
            <w:r>
              <w:t xml:space="preserve"> – such as when a business is unable t</w:t>
            </w:r>
            <w:r w:rsidR="00E03751">
              <w:t>o deliver</w:t>
            </w:r>
            <w:r>
              <w:t xml:space="preserve"> </w:t>
            </w:r>
            <w:r w:rsidR="00E03751">
              <w:t>g</w:t>
            </w:r>
            <w:r>
              <w:t>oods or services due to a natural disaster</w:t>
            </w:r>
            <w:r w:rsidR="00E03751">
              <w:t>.</w:t>
            </w:r>
          </w:p>
          <w:p w14:paraId="36705F9B" w14:textId="684AE8FC" w:rsidR="00844FBA" w:rsidRDefault="00844FBA" w:rsidP="00156C54">
            <w:pPr>
              <w:pStyle w:val="ListParagraph"/>
              <w:numPr>
                <w:ilvl w:val="0"/>
                <w:numId w:val="8"/>
              </w:numPr>
              <w:spacing w:before="0" w:after="160" w:line="278" w:lineRule="auto"/>
              <w:contextualSpacing/>
            </w:pPr>
            <w:r>
              <w:t xml:space="preserve">Unpaid goods or services – such as when payment </w:t>
            </w:r>
            <w:bookmarkStart w:id="2" w:name="_Int_xw5t5H0a"/>
            <w:r>
              <w:t>was withheld</w:t>
            </w:r>
            <w:bookmarkEnd w:id="2"/>
            <w:r>
              <w:t xml:space="preserve"> due to financial losses from a natural disaster.</w:t>
            </w:r>
          </w:p>
          <w:p w14:paraId="74FC19BC" w14:textId="77777777" w:rsidR="008C0B1C" w:rsidRDefault="008C0B1C" w:rsidP="00183B44">
            <w:pPr>
              <w:pStyle w:val="ListParagraph"/>
              <w:numPr>
                <w:ilvl w:val="0"/>
                <w:numId w:val="0"/>
              </w:numPr>
              <w:spacing w:before="0" w:after="160" w:line="278" w:lineRule="auto"/>
              <w:ind w:left="1080"/>
              <w:contextualSpacing/>
            </w:pPr>
          </w:p>
          <w:p w14:paraId="10109E6B" w14:textId="7442CCB0" w:rsidR="00844FBA" w:rsidRDefault="00844FBA" w:rsidP="00183B44">
            <w:pPr>
              <w:pStyle w:val="ListParagraph"/>
              <w:numPr>
                <w:ilvl w:val="0"/>
                <w:numId w:val="2"/>
              </w:numPr>
              <w:spacing w:before="0" w:after="160" w:line="278" w:lineRule="auto"/>
              <w:ind w:left="360"/>
              <w:contextualSpacing/>
            </w:pPr>
            <w:r w:rsidRPr="000D5079">
              <w:rPr>
                <w:b/>
                <w:bCs/>
              </w:rPr>
              <w:t>Retail lease disputes</w:t>
            </w:r>
            <w:r>
              <w:t>:</w:t>
            </w:r>
          </w:p>
          <w:p w14:paraId="689A31EE" w14:textId="7EE4F1BE" w:rsidR="00844FBA" w:rsidRDefault="00844FBA" w:rsidP="00156C54">
            <w:pPr>
              <w:pStyle w:val="ListParagraph"/>
              <w:numPr>
                <w:ilvl w:val="0"/>
                <w:numId w:val="9"/>
              </w:numPr>
              <w:spacing w:before="0" w:after="160" w:line="278" w:lineRule="auto"/>
              <w:contextualSpacing/>
            </w:pPr>
            <w:r>
              <w:t>Disagreements on the payment of rent while the premises is inaccessible or unfit for the tenant to occupy</w:t>
            </w:r>
            <w:r w:rsidR="00AE1A71">
              <w:t>.</w:t>
            </w:r>
          </w:p>
          <w:p w14:paraId="7E7A671A" w14:textId="301AF990" w:rsidR="00844FBA" w:rsidRDefault="00844FBA" w:rsidP="00156C54">
            <w:pPr>
              <w:pStyle w:val="ListParagraph"/>
              <w:numPr>
                <w:ilvl w:val="0"/>
                <w:numId w:val="9"/>
              </w:numPr>
              <w:spacing w:before="0" w:after="160" w:line="278" w:lineRule="auto"/>
              <w:contextualSpacing/>
            </w:pPr>
            <w:r>
              <w:t>Delays in repairs to a property following a natural disaster.</w:t>
            </w:r>
          </w:p>
          <w:p w14:paraId="1E95B152" w14:textId="77777777" w:rsidR="000D5079" w:rsidRDefault="000D5079" w:rsidP="00183B44">
            <w:pPr>
              <w:pStyle w:val="ListParagraph"/>
              <w:numPr>
                <w:ilvl w:val="0"/>
                <w:numId w:val="0"/>
              </w:numPr>
              <w:spacing w:before="0" w:after="160" w:line="278" w:lineRule="auto"/>
              <w:ind w:left="1080"/>
              <w:contextualSpacing/>
            </w:pPr>
          </w:p>
          <w:p w14:paraId="553498BA" w14:textId="02A27299" w:rsidR="00156EA6" w:rsidRPr="00844FBA" w:rsidRDefault="00844FBA" w:rsidP="00183B44">
            <w:pPr>
              <w:pStyle w:val="ListParagraph"/>
              <w:numPr>
                <w:ilvl w:val="0"/>
                <w:numId w:val="2"/>
              </w:numPr>
              <w:spacing w:before="0" w:after="160" w:line="278" w:lineRule="auto"/>
              <w:ind w:left="360"/>
              <w:contextualSpacing/>
            </w:pPr>
            <w:r w:rsidRPr="000D5079">
              <w:rPr>
                <w:b/>
                <w:bCs/>
              </w:rPr>
              <w:t>Farm Debt mediation</w:t>
            </w:r>
            <w:r>
              <w:t xml:space="preserve">, where a farmer is in, or at risk of, arrears on a loan for their farming property and/or machinery and would like to discuss pathways forward with their creditor. </w:t>
            </w:r>
          </w:p>
        </w:tc>
      </w:tr>
      <w:tr w:rsidR="009C0DDE" w14:paraId="1E9D7CB3" w14:textId="77777777" w:rsidTr="009906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"/>
        </w:trPr>
        <w:tc>
          <w:tcPr>
            <w:tcW w:w="4936" w:type="dxa"/>
          </w:tcPr>
          <w:p w14:paraId="28960729" w14:textId="77777777" w:rsidR="009C0DDE" w:rsidRPr="00156EA6" w:rsidRDefault="009C0DDE" w:rsidP="00156EA6">
            <w:pPr>
              <w:rPr>
                <w:b w:val="0"/>
                <w:i/>
              </w:rPr>
            </w:pPr>
          </w:p>
        </w:tc>
      </w:tr>
      <w:bookmarkEnd w:id="1"/>
    </w:tbl>
    <w:p w14:paraId="32D4E919" w14:textId="77777777" w:rsidR="009906B3" w:rsidRDefault="009906B3" w:rsidP="00DF0268">
      <w:pPr>
        <w:pStyle w:val="Heading2"/>
        <w:rPr>
          <w:rFonts w:asciiTheme="majorHAnsi" w:hAnsiTheme="majorHAnsi"/>
          <w:b/>
          <w:caps/>
          <w:sz w:val="28"/>
        </w:rPr>
      </w:pPr>
    </w:p>
    <w:p w14:paraId="437CAD9D" w14:textId="2B9D0BCE" w:rsidR="009C0DDE" w:rsidRPr="009C0DDE" w:rsidRDefault="00DC41A6" w:rsidP="00DF0268">
      <w:pPr>
        <w:pStyle w:val="Heading2"/>
        <w:rPr>
          <w:rFonts w:asciiTheme="majorHAnsi" w:hAnsiTheme="majorHAnsi"/>
          <w:b/>
          <w:caps/>
          <w:sz w:val="28"/>
        </w:rPr>
      </w:pPr>
      <w:r>
        <w:rPr>
          <w:rFonts w:asciiTheme="majorHAnsi" w:hAnsiTheme="majorHAnsi"/>
          <w:b/>
          <w:caps/>
          <w:sz w:val="28"/>
        </w:rPr>
        <w:lastRenderedPageBreak/>
        <w:t>OUR DISPUTE RESOLUTION PROCESS</w:t>
      </w:r>
    </w:p>
    <w:p w14:paraId="211D47E3" w14:textId="30A3D598" w:rsidR="009C0DDE" w:rsidRPr="00EA351C" w:rsidRDefault="00EA351C" w:rsidP="00EA351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Apply for assistance at vsbc.vic.gov.au</w:t>
      </w:r>
    </w:p>
    <w:p w14:paraId="35ADFABE" w14:textId="77777777" w:rsidR="008549F7" w:rsidRDefault="008549F7" w:rsidP="008549F7">
      <w:pPr>
        <w:ind w:left="23"/>
      </w:pPr>
      <w:r>
        <w:t>You’ll need to provide the contact details for yourself and the parties you’re in dispute with. You’ll also need to provide documentation that outlines what it is that you’re disputing.</w:t>
      </w:r>
    </w:p>
    <w:p w14:paraId="0E106235" w14:textId="6E8A970C" w:rsidR="00962108" w:rsidRPr="00051C18" w:rsidRDefault="00962108" w:rsidP="00962108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8" w:lineRule="auto"/>
        <w:contextualSpacing/>
        <w:rPr>
          <w:b/>
          <w:bCs/>
        </w:rPr>
      </w:pPr>
      <w:r w:rsidRPr="00051C18">
        <w:rPr>
          <w:b/>
          <w:bCs/>
        </w:rPr>
        <w:t>Preliminary</w:t>
      </w:r>
      <w:r>
        <w:rPr>
          <w:b/>
          <w:bCs/>
        </w:rPr>
        <w:t xml:space="preserve"> dispute resolution</w:t>
      </w:r>
      <w:r w:rsidRPr="00051C18">
        <w:rPr>
          <w:b/>
          <w:bCs/>
        </w:rPr>
        <w:t xml:space="preserve"> assistance</w:t>
      </w:r>
    </w:p>
    <w:p w14:paraId="63F102EE" w14:textId="6808A076" w:rsidR="005642DC" w:rsidRDefault="005642DC" w:rsidP="005642DC">
      <w:pPr>
        <w:ind w:left="23"/>
      </w:pPr>
      <w:r>
        <w:t xml:space="preserve">A Dispute Resolution Officer (DRO) will manage your </w:t>
      </w:r>
      <w:proofErr w:type="gramStart"/>
      <w:r>
        <w:t>file</w:t>
      </w:r>
      <w:proofErr w:type="gramEnd"/>
      <w:r>
        <w:t xml:space="preserve"> and they’ll be your key contact throughout the process.</w:t>
      </w:r>
    </w:p>
    <w:p w14:paraId="300A3FBA" w14:textId="2E00ABEE" w:rsidR="005642DC" w:rsidRDefault="005642DC" w:rsidP="005642DC">
      <w:pPr>
        <w:ind w:left="23"/>
      </w:pPr>
      <w:r>
        <w:t xml:space="preserve">The DRO’s role is to facilitate dialogue between the disputing parties </w:t>
      </w:r>
      <w:proofErr w:type="gramStart"/>
      <w:r>
        <w:t>in order to</w:t>
      </w:r>
      <w:proofErr w:type="gramEnd"/>
      <w:r>
        <w:t xml:space="preserve"> clarify the nature of the dispute, the position of each party and to surface all relevant evidence. The DRO does not take a position in the dispute. Their intention is simply to encourage the parties to consider solutions that they can both accept.</w:t>
      </w:r>
    </w:p>
    <w:p w14:paraId="143B7F31" w14:textId="6AD093DD" w:rsidR="005642DC" w:rsidRPr="00634097" w:rsidRDefault="005642DC" w:rsidP="005642DC">
      <w:pPr>
        <w:ind w:left="23"/>
      </w:pPr>
      <w:r w:rsidRPr="00634097">
        <w:t>This service is free of charge.</w:t>
      </w:r>
    </w:p>
    <w:p w14:paraId="498B2C41" w14:textId="5EC56D49" w:rsidR="005642DC" w:rsidRDefault="005642DC" w:rsidP="005642DC">
      <w:pPr>
        <w:ind w:left="23"/>
        <w:rPr>
          <w:i/>
          <w:iCs/>
        </w:rPr>
      </w:pPr>
      <w:r w:rsidRPr="00394CC1">
        <w:rPr>
          <w:i/>
          <w:iCs/>
        </w:rPr>
        <w:t xml:space="preserve">33% of applications to the VSBC </w:t>
      </w:r>
      <w:r>
        <w:rPr>
          <w:i/>
          <w:iCs/>
        </w:rPr>
        <w:t>we</w:t>
      </w:r>
      <w:r w:rsidRPr="00394CC1">
        <w:rPr>
          <w:i/>
          <w:iCs/>
        </w:rPr>
        <w:t>re resolved through the course of this preliminary assistance</w:t>
      </w:r>
      <w:r>
        <w:rPr>
          <w:i/>
          <w:iCs/>
        </w:rPr>
        <w:t xml:space="preserve"> during Financial Year 2024-25</w:t>
      </w:r>
      <w:r w:rsidRPr="00394CC1">
        <w:rPr>
          <w:i/>
          <w:iCs/>
        </w:rPr>
        <w:t>.</w:t>
      </w:r>
    </w:p>
    <w:p w14:paraId="61D15158" w14:textId="65015018" w:rsidR="00B646E2" w:rsidRPr="00B646E2" w:rsidRDefault="00B646E2" w:rsidP="00B646E2">
      <w:pPr>
        <w:numPr>
          <w:ilvl w:val="0"/>
          <w:numId w:val="5"/>
        </w:numPr>
        <w:rPr>
          <w:b/>
          <w:bCs/>
          <w:noProof/>
          <w:lang w:val="en-AU"/>
        </w:rPr>
      </w:pPr>
      <w:r w:rsidRPr="00B646E2">
        <w:rPr>
          <w:b/>
          <w:bCs/>
          <w:noProof/>
          <w:lang w:val="en-AU"/>
        </w:rPr>
        <w:t>Mediation</w:t>
      </w:r>
    </w:p>
    <w:p w14:paraId="62864154" w14:textId="2C17B979" w:rsidR="00B97D23" w:rsidRDefault="00B97D23" w:rsidP="00B97D23">
      <w:pPr>
        <w:ind w:left="23"/>
      </w:pPr>
      <w:r>
        <w:t>Should the dispute not be resolved during the preliminary assistance stage, the DRO may encourage the parties to participate in formal mediation.</w:t>
      </w:r>
    </w:p>
    <w:p w14:paraId="53852123" w14:textId="028A9302" w:rsidR="00B97D23" w:rsidRPr="00AA3BC7" w:rsidRDefault="00B97D23" w:rsidP="00B97D23">
      <w:pPr>
        <w:ind w:left="23"/>
        <w:rPr>
          <w:i/>
          <w:iCs/>
        </w:rPr>
      </w:pPr>
      <w:r>
        <w:t>A mediation is a confidential meeting between the parties in dispute, facilitated by an accredited mediator. The mediator assists the parties to negotiate a solution they can accept.</w:t>
      </w:r>
    </w:p>
    <w:p w14:paraId="35550B97" w14:textId="1936561F" w:rsidR="00B97D23" w:rsidRDefault="00B97D23" w:rsidP="00B97D23">
      <w:pPr>
        <w:ind w:left="23"/>
        <w:rPr>
          <w:i/>
          <w:iCs/>
        </w:rPr>
      </w:pPr>
      <w:r w:rsidRPr="00AA3BC7">
        <w:rPr>
          <w:i/>
          <w:iCs/>
        </w:rPr>
        <w:t xml:space="preserve">69% of mediations </w:t>
      </w:r>
      <w:r>
        <w:rPr>
          <w:i/>
          <w:iCs/>
        </w:rPr>
        <w:t>facilitated by the VSBC were successful in Financial Year 2024-25.</w:t>
      </w:r>
    </w:p>
    <w:p w14:paraId="1AAA6B76" w14:textId="5492A50D" w:rsidR="00B97D23" w:rsidRDefault="00B97D23" w:rsidP="00B97D23">
      <w:pPr>
        <w:ind w:left="23"/>
      </w:pPr>
      <w:r>
        <w:t>Mediations are held online via video.</w:t>
      </w:r>
    </w:p>
    <w:p w14:paraId="60E063C6" w14:textId="7E6A88C6" w:rsidR="00661D72" w:rsidRPr="0063791A" w:rsidRDefault="00033C11" w:rsidP="0063791A">
      <w:pPr>
        <w:numPr>
          <w:ilvl w:val="0"/>
          <w:numId w:val="5"/>
        </w:numPr>
        <w:rPr>
          <w:b/>
          <w:bCs/>
          <w:noProof/>
          <w:lang w:val="en-AU"/>
        </w:rPr>
      </w:pPr>
      <w:r w:rsidRPr="0063791A">
        <w:rPr>
          <w:b/>
          <w:bCs/>
          <w:noProof/>
          <w:lang w:val="en-AU"/>
        </w:rPr>
        <w:t>Agree to an outcome</w:t>
      </w:r>
    </w:p>
    <w:p w14:paraId="73697023" w14:textId="476FDC4F" w:rsidR="00033C11" w:rsidRDefault="00033C11" w:rsidP="00033C11">
      <w:pPr>
        <w:ind w:left="23"/>
        <w:rPr>
          <w:rFonts w:asciiTheme="minorHAnsi" w:hAnsiTheme="minorHAnsi" w:cstheme="minorHAnsi"/>
        </w:rPr>
      </w:pPr>
      <w:r w:rsidRPr="00737987">
        <w:rPr>
          <w:rFonts w:asciiTheme="minorHAnsi" w:hAnsiTheme="minorHAnsi" w:cstheme="minorHAnsi"/>
        </w:rPr>
        <w:t xml:space="preserve">If the mediation is successful, both parties will sign terms of settlement. This is </w:t>
      </w:r>
      <w:r w:rsidR="0042746B" w:rsidRPr="00737987">
        <w:rPr>
          <w:rFonts w:asciiTheme="minorHAnsi" w:hAnsiTheme="minorHAnsi" w:cstheme="minorHAnsi"/>
        </w:rPr>
        <w:t xml:space="preserve">a </w:t>
      </w:r>
      <w:r w:rsidRPr="00737987">
        <w:rPr>
          <w:rFonts w:asciiTheme="minorHAnsi" w:hAnsiTheme="minorHAnsi" w:cstheme="minorHAnsi"/>
        </w:rPr>
        <w:t>legal</w:t>
      </w:r>
      <w:r w:rsidR="0042746B" w:rsidRPr="00737987">
        <w:rPr>
          <w:rFonts w:asciiTheme="minorHAnsi" w:hAnsiTheme="minorHAnsi" w:cstheme="minorHAnsi"/>
        </w:rPr>
        <w:t xml:space="preserve"> document</w:t>
      </w:r>
      <w:r w:rsidR="00445AEA" w:rsidRPr="00737987">
        <w:rPr>
          <w:rFonts w:asciiTheme="minorHAnsi" w:hAnsiTheme="minorHAnsi" w:cstheme="minorHAnsi"/>
        </w:rPr>
        <w:t xml:space="preserve"> and can be enforced</w:t>
      </w:r>
      <w:r w:rsidR="005C719D" w:rsidRPr="00737987">
        <w:rPr>
          <w:rFonts w:asciiTheme="minorHAnsi" w:hAnsiTheme="minorHAnsi" w:cstheme="minorHAnsi"/>
        </w:rPr>
        <w:t xml:space="preserve"> by judicial or tribunal proceedings</w:t>
      </w:r>
      <w:r w:rsidR="00836736">
        <w:rPr>
          <w:rFonts w:asciiTheme="minorHAnsi" w:hAnsiTheme="minorHAnsi" w:cstheme="minorHAnsi"/>
        </w:rPr>
        <w:t>.</w:t>
      </w:r>
    </w:p>
    <w:p w14:paraId="267DEDA6" w14:textId="580E0EE3" w:rsidR="00033C11" w:rsidRPr="0063791A" w:rsidRDefault="00033C11" w:rsidP="0063791A">
      <w:pPr>
        <w:numPr>
          <w:ilvl w:val="0"/>
          <w:numId w:val="5"/>
        </w:numPr>
        <w:rPr>
          <w:b/>
          <w:bCs/>
          <w:noProof/>
          <w:lang w:val="en-AU"/>
        </w:rPr>
      </w:pPr>
      <w:r w:rsidRPr="0063791A">
        <w:rPr>
          <w:b/>
          <w:bCs/>
          <w:noProof/>
          <w:lang w:val="en-AU"/>
        </w:rPr>
        <w:t>Apply for a certificate</w:t>
      </w:r>
    </w:p>
    <w:p w14:paraId="5FFE1A1B" w14:textId="73E4D778" w:rsidR="00033C11" w:rsidRDefault="00033C11" w:rsidP="00033C11">
      <w:r>
        <w:t>If settlement is not achieved, mediation ends and either party ma</w:t>
      </w:r>
      <w:r w:rsidR="00222433">
        <w:t>y</w:t>
      </w:r>
      <w:r w:rsidR="00074688">
        <w:t xml:space="preserve"> to</w:t>
      </w:r>
      <w:r>
        <w:t xml:space="preserve"> request a certificate </w:t>
      </w:r>
      <w:r w:rsidR="00222433">
        <w:t xml:space="preserve">that mediation has not been able to resolve the dispute. </w:t>
      </w:r>
    </w:p>
    <w:p w14:paraId="0CD6F05F" w14:textId="6CC9833E" w:rsidR="0018105A" w:rsidRPr="0018105A" w:rsidRDefault="0018105A" w:rsidP="0018105A">
      <w:pPr>
        <w:rPr>
          <w:b/>
          <w:bCs/>
        </w:rPr>
      </w:pPr>
      <w:r w:rsidRPr="0018105A">
        <w:rPr>
          <w:b/>
          <w:bCs/>
        </w:rPr>
        <w:t>Our fees</w:t>
      </w:r>
    </w:p>
    <w:p w14:paraId="0995B7D2" w14:textId="3B0D7224" w:rsidR="00E338CE" w:rsidRDefault="008C728E" w:rsidP="00B97D23">
      <w:pPr>
        <w:ind w:left="23"/>
      </w:pPr>
      <w:r>
        <w:t xml:space="preserve">The VSBC is funded by the Victorian Government and preliminary </w:t>
      </w:r>
      <w:r w:rsidR="00E338CE">
        <w:t>assistance is free of charge.</w:t>
      </w:r>
    </w:p>
    <w:p w14:paraId="03EAED3B" w14:textId="73C1DB17" w:rsidR="00BA0836" w:rsidRPr="00E8603C" w:rsidRDefault="00B97D23" w:rsidP="00E8603C">
      <w:pPr>
        <w:ind w:left="23"/>
      </w:pPr>
      <w:r>
        <w:t xml:space="preserve">In January 2026 the fees payable by each party </w:t>
      </w:r>
      <w:r w:rsidR="00332DC1">
        <w:t>are</w:t>
      </w:r>
      <w:r>
        <w:t xml:space="preserve"> $300 (incl</w:t>
      </w:r>
      <w:r w:rsidR="001B4D61">
        <w:t>.</w:t>
      </w:r>
      <w:r>
        <w:t xml:space="preserve"> GST) for a half-day session and $600 (incl. GST) for a full-day session.</w:t>
      </w:r>
    </w:p>
    <w:tbl>
      <w:tblPr>
        <w:tblStyle w:val="VSBCPullout"/>
        <w:tblpPr w:leftFromText="180" w:rightFromText="180" w:vertAnchor="text" w:horzAnchor="margin" w:tblpXSpec="right" w:tblpY="261"/>
        <w:tblW w:w="0" w:type="auto"/>
        <w:tblLook w:val="04A0" w:firstRow="1" w:lastRow="0" w:firstColumn="1" w:lastColumn="0" w:noHBand="0" w:noVBand="1"/>
      </w:tblPr>
      <w:tblGrid>
        <w:gridCol w:w="4924"/>
      </w:tblGrid>
      <w:tr w:rsidR="00E8603C" w14:paraId="7F806CFD" w14:textId="77777777" w:rsidTr="00E860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"/>
        </w:trPr>
        <w:tc>
          <w:tcPr>
            <w:tcW w:w="4924" w:type="dxa"/>
          </w:tcPr>
          <w:p w14:paraId="0644265D" w14:textId="77777777" w:rsidR="00E8603C" w:rsidRPr="005D122D" w:rsidRDefault="00E8603C" w:rsidP="00E8603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what does the vsbc not do?</w:t>
            </w:r>
          </w:p>
        </w:tc>
      </w:tr>
      <w:tr w:rsidR="00E8603C" w14:paraId="5981E6A1" w14:textId="77777777" w:rsidTr="00E8603C">
        <w:trPr>
          <w:trHeight w:val="3720"/>
        </w:trPr>
        <w:tc>
          <w:tcPr>
            <w:tcW w:w="4924" w:type="dxa"/>
          </w:tcPr>
          <w:p w14:paraId="7CE21061" w14:textId="77EFE7EC" w:rsidR="00E8603C" w:rsidRPr="00715985" w:rsidRDefault="00E8603C" w:rsidP="00715985">
            <w:pPr>
              <w:spacing w:before="0" w:after="160" w:line="278" w:lineRule="auto"/>
              <w:contextualSpacing/>
            </w:pPr>
            <w:r w:rsidRPr="00715985">
              <w:t>The VSBC cannot, and does not, provide legal</w:t>
            </w:r>
            <w:r w:rsidR="006D235D">
              <w:t xml:space="preserve">, financial or business recovery </w:t>
            </w:r>
            <w:r w:rsidRPr="00715985">
              <w:t>advice.</w:t>
            </w:r>
          </w:p>
          <w:p w14:paraId="079B5DCA" w14:textId="32B6E575" w:rsidR="00E8603C" w:rsidRPr="00715985" w:rsidRDefault="00881C13" w:rsidP="00715985">
            <w:pPr>
              <w:pStyle w:val="ListParagraph"/>
              <w:numPr>
                <w:ilvl w:val="0"/>
                <w:numId w:val="11"/>
              </w:numPr>
              <w:spacing w:before="0" w:after="160" w:line="278" w:lineRule="auto"/>
              <w:contextualSpacing/>
            </w:pPr>
            <w:r>
              <w:t>T</w:t>
            </w:r>
            <w:r w:rsidR="00E8603C" w:rsidRPr="00715985">
              <w:t>he Law Institute of Victoria</w:t>
            </w:r>
            <w:r>
              <w:t xml:space="preserve"> has a free</w:t>
            </w:r>
            <w:r w:rsidR="00E8603C" w:rsidRPr="00715985">
              <w:t xml:space="preserve"> referral service at </w:t>
            </w:r>
            <w:hyperlink r:id="rId19" w:history="1">
              <w:r w:rsidR="00E8603C" w:rsidRPr="00715985">
                <w:rPr>
                  <w:rStyle w:val="Hyperlink"/>
                  <w:color w:val="FFFFFF" w:themeColor="background1"/>
                </w:rPr>
                <w:t>liv.asn.au/referral</w:t>
              </w:r>
            </w:hyperlink>
          </w:p>
          <w:p w14:paraId="6C1C1120" w14:textId="707EFF80" w:rsidR="00E8603C" w:rsidRPr="00727FDB" w:rsidRDefault="008D493C" w:rsidP="00727FDB">
            <w:pPr>
              <w:pStyle w:val="ListParagraph"/>
              <w:numPr>
                <w:ilvl w:val="0"/>
                <w:numId w:val="11"/>
              </w:numPr>
              <w:spacing w:before="0" w:after="160" w:line="278" w:lineRule="auto"/>
              <w:contextualSpacing/>
            </w:pPr>
            <w:r>
              <w:t xml:space="preserve">Business recovery advice </w:t>
            </w:r>
            <w:r w:rsidR="00923891">
              <w:t xml:space="preserve">and other supports </w:t>
            </w:r>
            <w:r w:rsidR="00E8603C" w:rsidRPr="00715985">
              <w:t xml:space="preserve">can be accessed </w:t>
            </w:r>
            <w:r w:rsidR="00923891">
              <w:t>by visiting</w:t>
            </w:r>
            <w:r w:rsidR="00D00209">
              <w:t xml:space="preserve"> </w:t>
            </w:r>
            <w:hyperlink r:id="rId20" w:history="1">
              <w:r w:rsidR="00E8603C" w:rsidRPr="00715985">
                <w:rPr>
                  <w:rStyle w:val="Hyperlink"/>
                  <w:color w:val="FFFFFF" w:themeColor="background1"/>
                </w:rPr>
                <w:t>business.vic.gov.au</w:t>
              </w:r>
            </w:hyperlink>
          </w:p>
          <w:p w14:paraId="0BC9D876" w14:textId="24FC6FA3" w:rsidR="00E8603C" w:rsidRPr="00715985" w:rsidRDefault="00E8603C" w:rsidP="00715985">
            <w:pPr>
              <w:spacing w:before="0" w:after="160" w:line="278" w:lineRule="auto"/>
              <w:contextualSpacing/>
            </w:pPr>
            <w:r w:rsidRPr="00715985">
              <w:t xml:space="preserve">The VSBC does not make rulings or decisions on matters of dispute and does not take a position. </w:t>
            </w:r>
            <w:r w:rsidR="008F2D72">
              <w:t>Instead, the</w:t>
            </w:r>
            <w:r w:rsidRPr="00715985">
              <w:t xml:space="preserve"> VSBC </w:t>
            </w:r>
            <w:r w:rsidR="008F2D72">
              <w:t xml:space="preserve">impartially </w:t>
            </w:r>
            <w:r w:rsidRPr="00715985">
              <w:t>guides parties in dispute to negotiate a solution they can both accept.</w:t>
            </w:r>
          </w:p>
        </w:tc>
      </w:tr>
    </w:tbl>
    <w:p w14:paraId="5A08B6E3" w14:textId="2215B508" w:rsidR="00BA0836" w:rsidRPr="00E8603C" w:rsidRDefault="00BA0836" w:rsidP="00E8603C">
      <w:pPr>
        <w:pStyle w:val="Heading2"/>
        <w:rPr>
          <w:rFonts w:asciiTheme="majorHAnsi" w:hAnsiTheme="majorHAnsi"/>
          <w:b/>
          <w:caps/>
          <w:sz w:val="28"/>
        </w:rPr>
      </w:pPr>
      <w:r w:rsidRPr="00E8603C">
        <w:rPr>
          <w:rFonts w:asciiTheme="majorHAnsi" w:hAnsiTheme="majorHAnsi"/>
          <w:b/>
          <w:caps/>
          <w:sz w:val="28"/>
        </w:rPr>
        <w:t>Contact the VSBC</w:t>
      </w:r>
    </w:p>
    <w:p w14:paraId="1CC7B442" w14:textId="5C8536EC" w:rsidR="00E8603C" w:rsidRDefault="00E038F4" w:rsidP="00E8603C">
      <w:r>
        <w:t xml:space="preserve">You’ll find further information about </w:t>
      </w:r>
      <w:r w:rsidR="00156C54">
        <w:t>alternative dispute resolution, retail leasing</w:t>
      </w:r>
      <w:r w:rsidR="004F17FA">
        <w:t xml:space="preserve">, </w:t>
      </w:r>
      <w:r w:rsidR="00156C54">
        <w:t xml:space="preserve">farm debt mediation </w:t>
      </w:r>
      <w:r w:rsidR="004F17FA">
        <w:t xml:space="preserve">and other topics </w:t>
      </w:r>
      <w:r w:rsidR="00156C54">
        <w:t>at</w:t>
      </w:r>
      <w:r w:rsidR="00E8603C">
        <w:t xml:space="preserve"> </w:t>
      </w:r>
      <w:r w:rsidR="00E8603C" w:rsidRPr="00150BFA">
        <w:rPr>
          <w:b/>
          <w:bCs/>
        </w:rPr>
        <w:t>vsbc.vic.gov.au</w:t>
      </w:r>
      <w:r w:rsidR="006C6959">
        <w:t>.</w:t>
      </w:r>
      <w:r w:rsidR="00E8603C">
        <w:t xml:space="preserve"> </w:t>
      </w:r>
      <w:r w:rsidR="006C6959">
        <w:t>You can also call</w:t>
      </w:r>
      <w:r w:rsidR="00E8603C">
        <w:t xml:space="preserve"> </w:t>
      </w:r>
      <w:r w:rsidR="00E8603C" w:rsidRPr="00150BFA">
        <w:rPr>
          <w:b/>
          <w:bCs/>
        </w:rPr>
        <w:t>1800 878 964</w:t>
      </w:r>
      <w:r w:rsidR="00E8603C">
        <w:t>.</w:t>
      </w:r>
    </w:p>
    <w:p w14:paraId="275DCA71" w14:textId="35B20199" w:rsidR="00836736" w:rsidRDefault="00E8603C" w:rsidP="00180ABF">
      <w:pPr>
        <w:rPr>
          <w:b/>
          <w:bCs/>
        </w:rPr>
      </w:pPr>
      <w:r>
        <w:t xml:space="preserve">Applications must be made on </w:t>
      </w:r>
      <w:r w:rsidR="00E47C60">
        <w:t>the VSBC</w:t>
      </w:r>
      <w:r>
        <w:t xml:space="preserve"> website at </w:t>
      </w:r>
      <w:r w:rsidR="00323A7F">
        <w:rPr>
          <w:b/>
          <w:bCs/>
        </w:rPr>
        <w:t>vsbc.vic.gov.au/apply.</w:t>
      </w:r>
    </w:p>
    <w:p w14:paraId="152F6290" w14:textId="77777777" w:rsidR="005C1749" w:rsidRPr="005C1749" w:rsidRDefault="005C1749" w:rsidP="00180ABF">
      <w:pPr>
        <w:rPr>
          <w:b/>
          <w:bCs/>
        </w:rPr>
      </w:pPr>
    </w:p>
    <w:p w14:paraId="0AA4CBB4" w14:textId="7EBFFCC1" w:rsidR="00180ABF" w:rsidRPr="008A023A" w:rsidRDefault="00BA0836" w:rsidP="00836736">
      <w:pPr>
        <w:jc w:val="center"/>
        <w:rPr>
          <w:b/>
        </w:rPr>
      </w:pPr>
      <w:r>
        <w:rPr>
          <w:noProof/>
        </w:rPr>
        <w:drawing>
          <wp:inline distT="0" distB="0" distL="0" distR="0" wp14:anchorId="792AAC03" wp14:editId="3AEF7B99">
            <wp:extent cx="2943225" cy="1310627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1" b="25971"/>
                    <a:stretch/>
                  </pic:blipFill>
                  <pic:spPr bwMode="auto">
                    <a:xfrm>
                      <a:off x="0" y="0"/>
                      <a:ext cx="2946611" cy="13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0ABF" w:rsidRPr="008A023A" w:rsidSect="006E1C3A">
      <w:type w:val="continuous"/>
      <w:pgSz w:w="11910" w:h="16840"/>
      <w:pgMar w:top="1661" w:right="737" w:bottom="1361" w:left="737" w:header="397" w:footer="227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6AF5" w14:textId="77777777" w:rsidR="008D36E4" w:rsidRDefault="008D36E4" w:rsidP="00C030FD">
      <w:pPr>
        <w:spacing w:before="0" w:after="0" w:line="240" w:lineRule="auto"/>
      </w:pPr>
      <w:r>
        <w:separator/>
      </w:r>
    </w:p>
  </w:endnote>
  <w:endnote w:type="continuationSeparator" w:id="0">
    <w:p w14:paraId="222F029F" w14:textId="77777777" w:rsidR="008D36E4" w:rsidRDefault="008D36E4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AD33" w14:textId="1354577B" w:rsidR="0061536D" w:rsidRDefault="006153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5ACCCAC" wp14:editId="3FBAB5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59740"/>
              <wp:effectExtent l="0" t="0" r="18415" b="0"/>
              <wp:wrapNone/>
              <wp:docPr id="16894160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D4DA1" w14:textId="0A67E89E" w:rsidR="0061536D" w:rsidRPr="0061536D" w:rsidRDefault="0061536D" w:rsidP="0061536D">
                          <w:pPr>
                            <w:spacing w:after="0"/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1536D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CCCA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6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" filled="f" stroked="f">
              <v:textbox style="mso-fit-shape-to-text:t" inset="0,0,0,15pt">
                <w:txbxContent>
                  <w:p w14:paraId="250D4DA1" w14:textId="0A67E89E" w:rsidR="0061536D" w:rsidRPr="0061536D" w:rsidRDefault="0061536D" w:rsidP="0061536D">
                    <w:pPr>
                      <w:spacing w:after="0"/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61536D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84F8" w14:textId="482AF735" w:rsidR="006B5ACF" w:rsidRPr="009E2F84" w:rsidRDefault="000D2985" w:rsidP="009E2F84">
    <w:pPr>
      <w:pStyle w:val="Footer"/>
    </w:pPr>
    <w:r>
      <w:rPr>
        <w:lang w:val="en-AU"/>
      </w:rPr>
      <w:t xml:space="preserve">Victorian Small Business Commission </w:t>
    </w:r>
    <w:r w:rsidRPr="000D2985">
      <w:rPr>
        <w:lang w:val="en-AU"/>
      </w:rPr>
      <w:t>©</w:t>
    </w:r>
    <w:r>
      <w:rPr>
        <w:lang w:val="en-AU"/>
      </w:rPr>
      <w:t xml:space="preserve"> 20</w:t>
    </w:r>
    <w:r w:rsidR="00572449">
      <w:rPr>
        <w:lang w:val="en-AU"/>
      </w:rPr>
      <w:t>26</w:t>
    </w:r>
    <w:r>
      <w:rPr>
        <w:lang w:val="en-AU"/>
      </w:rPr>
      <w:t xml:space="preserve"> </w:t>
    </w:r>
    <w:r w:rsidR="00B50428">
      <w:rPr>
        <w:lang w:val="en-AU"/>
      </w:rPr>
      <w:tab/>
    </w:r>
    <w:r w:rsidR="00B50428">
      <w:rPr>
        <w:lang w:val="en-AU"/>
      </w:rPr>
      <w:tab/>
    </w:r>
    <w:r w:rsidR="00B50428">
      <w:t>Correct as of January 2026. Contents subject to change.</w:t>
    </w:r>
    <w:r w:rsidR="009E2F84">
      <w:ptab w:relativeTo="margin" w:alignment="right" w:leader="none"/>
    </w:r>
    <w:r w:rsidR="009E2F84" w:rsidRPr="006B5ACF">
      <w:t xml:space="preserve"> </w:t>
    </w:r>
    <w:sdt>
      <w:sdtPr>
        <w:id w:val="-443754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>
          <w:fldChar w:fldCharType="begin"/>
        </w:r>
        <w:r w:rsidR="009E2F84">
          <w:instrText xml:space="preserve"> PAGE   \* MERGEFORMAT </w:instrText>
        </w:r>
        <w:r w:rsidR="009E2F84">
          <w:fldChar w:fldCharType="separate"/>
        </w:r>
        <w:r w:rsidR="009E2F84">
          <w:t>1</w:t>
        </w:r>
        <w:r w:rsidR="009E2F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A444" w14:textId="4571AAC5" w:rsidR="00C030FD" w:rsidRPr="006B5ACF" w:rsidRDefault="000D2985" w:rsidP="006B5ACF">
    <w:pPr>
      <w:pStyle w:val="Footer"/>
    </w:pPr>
    <w:r w:rsidRPr="000D2985">
      <w:rPr>
        <w:lang w:val="en-AU"/>
      </w:rPr>
      <w:t>Victorian Small Business Commission © 20</w:t>
    </w:r>
    <w:r w:rsidR="00F22BCF">
      <w:rPr>
        <w:lang w:val="en-AU"/>
      </w:rPr>
      <w:t>26</w:t>
    </w:r>
    <w:r w:rsidR="007D48EF">
      <w:rPr>
        <w:lang w:val="en-AU"/>
      </w:rPr>
      <w:tab/>
    </w:r>
    <w:r w:rsidR="00B50428">
      <w:rPr>
        <w:lang w:val="en-AU"/>
      </w:rPr>
      <w:tab/>
    </w:r>
    <w:r w:rsidR="007D48EF">
      <w:t>Correct as of January 2026. Contents subject to change.</w:t>
    </w:r>
    <w:r w:rsidR="006B5ACF">
      <w:ptab w:relativeTo="margin" w:alignment="right" w:leader="none"/>
    </w:r>
    <w:r w:rsidR="006B5ACF" w:rsidRPr="006B5ACF">
      <w:t xml:space="preserve"> </w:t>
    </w:r>
    <w:sdt>
      <w:sdtPr>
        <w:id w:val="784950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>
          <w:fldChar w:fldCharType="begin"/>
        </w:r>
        <w:r w:rsidR="006B5ACF">
          <w:instrText xml:space="preserve"> PAGE   \* MERGEFORMAT </w:instrText>
        </w:r>
        <w:r w:rsidR="006B5ACF">
          <w:fldChar w:fldCharType="separate"/>
        </w:r>
        <w:r w:rsidR="006B5ACF">
          <w:t>1</w:t>
        </w:r>
        <w:r w:rsidR="006B5AC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7656" w14:textId="77777777" w:rsidR="008D36E4" w:rsidRDefault="008D36E4" w:rsidP="00C030FD">
      <w:pPr>
        <w:spacing w:before="0" w:after="0" w:line="240" w:lineRule="auto"/>
      </w:pPr>
      <w:r>
        <w:separator/>
      </w:r>
    </w:p>
  </w:footnote>
  <w:footnote w:type="continuationSeparator" w:id="0">
    <w:p w14:paraId="268704F4" w14:textId="77777777" w:rsidR="008D36E4" w:rsidRDefault="008D36E4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4733" w14:textId="13D13048" w:rsidR="0061536D" w:rsidRDefault="006153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35F7F9" wp14:editId="4696C6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9740"/>
              <wp:effectExtent l="0" t="0" r="18415" b="16510"/>
              <wp:wrapNone/>
              <wp:docPr id="19566994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AABBE" w14:textId="11EB96E1" w:rsidR="0061536D" w:rsidRPr="0061536D" w:rsidRDefault="0061536D" w:rsidP="0061536D">
                          <w:pPr>
                            <w:spacing w:after="0"/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1536D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5F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6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" filled="f" stroked="f">
              <v:textbox style="mso-fit-shape-to-text:t" inset="0,15pt,0,0">
                <w:txbxContent>
                  <w:p w14:paraId="7B8AABBE" w14:textId="11EB96E1" w:rsidR="0061536D" w:rsidRPr="0061536D" w:rsidRDefault="0061536D" w:rsidP="0061536D">
                    <w:pPr>
                      <w:spacing w:after="0"/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61536D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ACB9" w14:textId="60E8CB7A" w:rsidR="00180ABF" w:rsidRPr="00346563" w:rsidRDefault="0067502D" w:rsidP="0067502D">
    <w:pPr>
      <w:pStyle w:val="Header"/>
      <w:tabs>
        <w:tab w:val="left" w:pos="2445"/>
        <w:tab w:val="left" w:pos="4215"/>
        <w:tab w:val="right" w:pos="10436"/>
      </w:tabs>
    </w:pPr>
    <w:r>
      <w:tab/>
    </w:r>
    <w:r>
      <w:tab/>
    </w:r>
    <w:r>
      <w:tab/>
    </w:r>
    <w:r w:rsidR="0061536D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709E3E" wp14:editId="028475DE">
              <wp:simplePos x="468630" y="3968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9740"/>
              <wp:effectExtent l="0" t="0" r="18415" b="16510"/>
              <wp:wrapNone/>
              <wp:docPr id="21106930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4804" w14:textId="088B9CCB" w:rsidR="0061536D" w:rsidRPr="0061536D" w:rsidRDefault="0061536D" w:rsidP="0061536D">
                          <w:pPr>
                            <w:spacing w:after="0"/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1536D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09E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6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" filled="f" stroked="f">
              <v:textbox style="mso-fit-shape-to-text:t" inset="0,15pt,0,0">
                <w:txbxContent>
                  <w:p w14:paraId="5A444804" w14:textId="088B9CCB" w:rsidR="0061536D" w:rsidRPr="0061536D" w:rsidRDefault="0061536D" w:rsidP="0061536D">
                    <w:pPr>
                      <w:spacing w:after="0"/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61536D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ABF">
      <w:rPr>
        <w:noProof/>
      </w:rPr>
      <w:drawing>
        <wp:inline distT="0" distB="0" distL="0" distR="0" wp14:anchorId="5168BAEF" wp14:editId="39D849A0">
          <wp:extent cx="1440000" cy="528106"/>
          <wp:effectExtent l="0" t="0" r="8255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2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1F31" w14:textId="4F35B23E" w:rsidR="00C030FD" w:rsidRDefault="002168AB" w:rsidP="00A2755E">
    <w:pPr>
      <w:tabs>
        <w:tab w:val="left" w:pos="465"/>
        <w:tab w:val="right" w:pos="10436"/>
      </w:tabs>
      <w:spacing w:after="200"/>
    </w:pPr>
    <w:r>
      <w:t>Version 1.0 – January 202</w:t>
    </w:r>
    <w:r w:rsidR="00806895">
      <w:t>6</w:t>
    </w:r>
    <w:r w:rsidR="00A2755E">
      <w:tab/>
    </w:r>
    <w:r w:rsidR="00A2755E">
      <w:tab/>
    </w:r>
    <w:r w:rsidR="0061536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C9AD9" wp14:editId="46731802">
              <wp:simplePos x="4667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9740"/>
              <wp:effectExtent l="0" t="0" r="18415" b="16510"/>
              <wp:wrapNone/>
              <wp:docPr id="20323144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994CF" w14:textId="01FE939B" w:rsidR="0061536D" w:rsidRPr="0061536D" w:rsidRDefault="0061536D" w:rsidP="0061536D">
                          <w:pPr>
                            <w:spacing w:after="0"/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1536D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C9A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36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" filled="f" stroked="f">
              <v:textbox style="mso-fit-shape-to-text:t" inset="0,15pt,0,0">
                <w:txbxContent>
                  <w:p w14:paraId="1EE994CF" w14:textId="01FE939B" w:rsidR="0061536D" w:rsidRPr="0061536D" w:rsidRDefault="0061536D" w:rsidP="0061536D">
                    <w:pPr>
                      <w:spacing w:after="0"/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61536D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30FD">
      <w:rPr>
        <w:noProof/>
      </w:rPr>
      <w:drawing>
        <wp:inline distT="0" distB="0" distL="0" distR="0" wp14:anchorId="398D610F" wp14:editId="7FD13F6E">
          <wp:extent cx="1440000" cy="528106"/>
          <wp:effectExtent l="0" t="0" r="8255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2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w5t5H0a" int2:invalidationBookmarkName="" int2:hashCode="Oqg93sVqRaw5vy" int2:id="M19rCm9c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FE7"/>
    <w:multiLevelType w:val="hybridMultilevel"/>
    <w:tmpl w:val="02A4AC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4667D"/>
    <w:multiLevelType w:val="hybridMultilevel"/>
    <w:tmpl w:val="05FCF08C"/>
    <w:lvl w:ilvl="0" w:tplc="0C09000F">
      <w:start w:val="1"/>
      <w:numFmt w:val="decimal"/>
      <w:lvlText w:val="%1."/>
      <w:lvlJc w:val="left"/>
      <w:pPr>
        <w:ind w:left="383" w:hanging="360"/>
      </w:pPr>
    </w:lvl>
    <w:lvl w:ilvl="1" w:tplc="0C090019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17096E58"/>
    <w:multiLevelType w:val="hybridMultilevel"/>
    <w:tmpl w:val="FFF03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1AAF"/>
    <w:multiLevelType w:val="hybridMultilevel"/>
    <w:tmpl w:val="84D2CBA0"/>
    <w:lvl w:ilvl="0" w:tplc="0C0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40721846"/>
    <w:multiLevelType w:val="hybridMultilevel"/>
    <w:tmpl w:val="CF5C8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03EAC"/>
    <w:multiLevelType w:val="hybridMultilevel"/>
    <w:tmpl w:val="C044873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23E4F"/>
    <w:multiLevelType w:val="hybridMultilevel"/>
    <w:tmpl w:val="463832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D73965"/>
    <w:multiLevelType w:val="hybridMultilevel"/>
    <w:tmpl w:val="C82AAB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537EF"/>
    <w:multiLevelType w:val="hybridMultilevel"/>
    <w:tmpl w:val="B60A51FC"/>
    <w:lvl w:ilvl="0" w:tplc="37729962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F42A9"/>
    <w:multiLevelType w:val="hybridMultilevel"/>
    <w:tmpl w:val="FA622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82E56"/>
    <w:multiLevelType w:val="hybridMultilevel"/>
    <w:tmpl w:val="9258C3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96797">
    <w:abstractNumId w:val="8"/>
  </w:num>
  <w:num w:numId="2" w16cid:durableId="2132674914">
    <w:abstractNumId w:val="9"/>
  </w:num>
  <w:num w:numId="3" w16cid:durableId="407457510">
    <w:abstractNumId w:val="6"/>
  </w:num>
  <w:num w:numId="4" w16cid:durableId="419376094">
    <w:abstractNumId w:val="2"/>
  </w:num>
  <w:num w:numId="5" w16cid:durableId="669061257">
    <w:abstractNumId w:val="3"/>
  </w:num>
  <w:num w:numId="6" w16cid:durableId="964972279">
    <w:abstractNumId w:val="1"/>
  </w:num>
  <w:num w:numId="7" w16cid:durableId="1382484813">
    <w:abstractNumId w:val="4"/>
  </w:num>
  <w:num w:numId="8" w16cid:durableId="13961905">
    <w:abstractNumId w:val="5"/>
  </w:num>
  <w:num w:numId="9" w16cid:durableId="361856547">
    <w:abstractNumId w:val="7"/>
  </w:num>
  <w:num w:numId="10" w16cid:durableId="2125268714">
    <w:abstractNumId w:val="10"/>
  </w:num>
  <w:num w:numId="11" w16cid:durableId="156691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171E6"/>
    <w:rsid w:val="000305B0"/>
    <w:rsid w:val="00033C11"/>
    <w:rsid w:val="0004222D"/>
    <w:rsid w:val="00074688"/>
    <w:rsid w:val="00096B86"/>
    <w:rsid w:val="000A2B49"/>
    <w:rsid w:val="000A6B1E"/>
    <w:rsid w:val="000D2985"/>
    <w:rsid w:val="000D3C91"/>
    <w:rsid w:val="000D5079"/>
    <w:rsid w:val="000E47FE"/>
    <w:rsid w:val="001032A8"/>
    <w:rsid w:val="001369CF"/>
    <w:rsid w:val="00144E8A"/>
    <w:rsid w:val="00156C54"/>
    <w:rsid w:val="00156EA6"/>
    <w:rsid w:val="00180ABF"/>
    <w:rsid w:val="0018105A"/>
    <w:rsid w:val="00183B44"/>
    <w:rsid w:val="001873E9"/>
    <w:rsid w:val="001A725B"/>
    <w:rsid w:val="001B4D61"/>
    <w:rsid w:val="001E3ECA"/>
    <w:rsid w:val="001E5A17"/>
    <w:rsid w:val="001F5659"/>
    <w:rsid w:val="00205556"/>
    <w:rsid w:val="0021527C"/>
    <w:rsid w:val="002168AB"/>
    <w:rsid w:val="00222433"/>
    <w:rsid w:val="002257F3"/>
    <w:rsid w:val="00231649"/>
    <w:rsid w:val="00236DDA"/>
    <w:rsid w:val="002716EB"/>
    <w:rsid w:val="0027712B"/>
    <w:rsid w:val="002A528E"/>
    <w:rsid w:val="002A6A31"/>
    <w:rsid w:val="002B689D"/>
    <w:rsid w:val="002E17DD"/>
    <w:rsid w:val="00323A7F"/>
    <w:rsid w:val="00332DC1"/>
    <w:rsid w:val="00337239"/>
    <w:rsid w:val="00343D66"/>
    <w:rsid w:val="00346563"/>
    <w:rsid w:val="0034760F"/>
    <w:rsid w:val="00352CFD"/>
    <w:rsid w:val="00361DD8"/>
    <w:rsid w:val="003627DD"/>
    <w:rsid w:val="003D3744"/>
    <w:rsid w:val="003F1EC8"/>
    <w:rsid w:val="004142F8"/>
    <w:rsid w:val="0042746B"/>
    <w:rsid w:val="00432B06"/>
    <w:rsid w:val="00434B1A"/>
    <w:rsid w:val="00441F77"/>
    <w:rsid w:val="00445AEA"/>
    <w:rsid w:val="00456E9D"/>
    <w:rsid w:val="0047721D"/>
    <w:rsid w:val="004A2330"/>
    <w:rsid w:val="004D6F09"/>
    <w:rsid w:val="004F17FA"/>
    <w:rsid w:val="00513DE7"/>
    <w:rsid w:val="00514A8B"/>
    <w:rsid w:val="005204B1"/>
    <w:rsid w:val="00550475"/>
    <w:rsid w:val="00554625"/>
    <w:rsid w:val="00563DD5"/>
    <w:rsid w:val="005642DC"/>
    <w:rsid w:val="00572449"/>
    <w:rsid w:val="0058739F"/>
    <w:rsid w:val="0059550C"/>
    <w:rsid w:val="00597DF9"/>
    <w:rsid w:val="005B0383"/>
    <w:rsid w:val="005B0427"/>
    <w:rsid w:val="005C1749"/>
    <w:rsid w:val="005C32A0"/>
    <w:rsid w:val="005C719D"/>
    <w:rsid w:val="005D122D"/>
    <w:rsid w:val="005E4944"/>
    <w:rsid w:val="00607655"/>
    <w:rsid w:val="00612612"/>
    <w:rsid w:val="0061536D"/>
    <w:rsid w:val="00630582"/>
    <w:rsid w:val="0063752A"/>
    <w:rsid w:val="0063791A"/>
    <w:rsid w:val="0065650E"/>
    <w:rsid w:val="00660770"/>
    <w:rsid w:val="00661D72"/>
    <w:rsid w:val="006714C2"/>
    <w:rsid w:val="0067502D"/>
    <w:rsid w:val="00675BBF"/>
    <w:rsid w:val="006B5ACF"/>
    <w:rsid w:val="006B7C79"/>
    <w:rsid w:val="006C50C0"/>
    <w:rsid w:val="006C6959"/>
    <w:rsid w:val="006D235D"/>
    <w:rsid w:val="006E1C3A"/>
    <w:rsid w:val="006E3438"/>
    <w:rsid w:val="006F77F5"/>
    <w:rsid w:val="007036ED"/>
    <w:rsid w:val="00715985"/>
    <w:rsid w:val="007212B9"/>
    <w:rsid w:val="00727FDB"/>
    <w:rsid w:val="0073205C"/>
    <w:rsid w:val="00737987"/>
    <w:rsid w:val="0074723D"/>
    <w:rsid w:val="00753F0E"/>
    <w:rsid w:val="00770948"/>
    <w:rsid w:val="007735FD"/>
    <w:rsid w:val="007A23A1"/>
    <w:rsid w:val="007B131E"/>
    <w:rsid w:val="007B1720"/>
    <w:rsid w:val="007C5ACF"/>
    <w:rsid w:val="007D3A48"/>
    <w:rsid w:val="007D48EF"/>
    <w:rsid w:val="007E3E1D"/>
    <w:rsid w:val="00806895"/>
    <w:rsid w:val="008165E5"/>
    <w:rsid w:val="00825152"/>
    <w:rsid w:val="00826A5C"/>
    <w:rsid w:val="00836736"/>
    <w:rsid w:val="00844FBA"/>
    <w:rsid w:val="00851639"/>
    <w:rsid w:val="008549F7"/>
    <w:rsid w:val="00881C13"/>
    <w:rsid w:val="008856AF"/>
    <w:rsid w:val="00887F84"/>
    <w:rsid w:val="008900DB"/>
    <w:rsid w:val="008A023A"/>
    <w:rsid w:val="008C0B1C"/>
    <w:rsid w:val="008C18BA"/>
    <w:rsid w:val="008C728E"/>
    <w:rsid w:val="008D36E4"/>
    <w:rsid w:val="008D493C"/>
    <w:rsid w:val="008E34C4"/>
    <w:rsid w:val="008F2D72"/>
    <w:rsid w:val="00923891"/>
    <w:rsid w:val="00962108"/>
    <w:rsid w:val="00962EB6"/>
    <w:rsid w:val="00970DCC"/>
    <w:rsid w:val="00972ECB"/>
    <w:rsid w:val="009906B3"/>
    <w:rsid w:val="009B5DAE"/>
    <w:rsid w:val="009C0DDE"/>
    <w:rsid w:val="009C394B"/>
    <w:rsid w:val="009C42CA"/>
    <w:rsid w:val="009D38D6"/>
    <w:rsid w:val="009D4AB9"/>
    <w:rsid w:val="009E2F84"/>
    <w:rsid w:val="009E5D61"/>
    <w:rsid w:val="009E6EC7"/>
    <w:rsid w:val="009F44C5"/>
    <w:rsid w:val="009F6E9D"/>
    <w:rsid w:val="00A01165"/>
    <w:rsid w:val="00A177C4"/>
    <w:rsid w:val="00A205E4"/>
    <w:rsid w:val="00A21078"/>
    <w:rsid w:val="00A2755E"/>
    <w:rsid w:val="00A5086E"/>
    <w:rsid w:val="00A60367"/>
    <w:rsid w:val="00A60D30"/>
    <w:rsid w:val="00A75CED"/>
    <w:rsid w:val="00A760DE"/>
    <w:rsid w:val="00A93C8D"/>
    <w:rsid w:val="00A95F05"/>
    <w:rsid w:val="00AE1A71"/>
    <w:rsid w:val="00B014AA"/>
    <w:rsid w:val="00B01BA6"/>
    <w:rsid w:val="00B111F2"/>
    <w:rsid w:val="00B134E2"/>
    <w:rsid w:val="00B339F3"/>
    <w:rsid w:val="00B462A7"/>
    <w:rsid w:val="00B50428"/>
    <w:rsid w:val="00B629C5"/>
    <w:rsid w:val="00B646E2"/>
    <w:rsid w:val="00B65126"/>
    <w:rsid w:val="00B84493"/>
    <w:rsid w:val="00B97D23"/>
    <w:rsid w:val="00BA0836"/>
    <w:rsid w:val="00BC5DAC"/>
    <w:rsid w:val="00C030FD"/>
    <w:rsid w:val="00C417C2"/>
    <w:rsid w:val="00C440F4"/>
    <w:rsid w:val="00C46F2B"/>
    <w:rsid w:val="00C765A0"/>
    <w:rsid w:val="00C84E82"/>
    <w:rsid w:val="00C94592"/>
    <w:rsid w:val="00C96E9F"/>
    <w:rsid w:val="00C97C1A"/>
    <w:rsid w:val="00CA563E"/>
    <w:rsid w:val="00CA7690"/>
    <w:rsid w:val="00CB5A97"/>
    <w:rsid w:val="00CD0E6A"/>
    <w:rsid w:val="00CD733E"/>
    <w:rsid w:val="00CF65CD"/>
    <w:rsid w:val="00D00209"/>
    <w:rsid w:val="00D07C92"/>
    <w:rsid w:val="00D12E38"/>
    <w:rsid w:val="00D42B10"/>
    <w:rsid w:val="00D66D32"/>
    <w:rsid w:val="00D676B3"/>
    <w:rsid w:val="00D9353C"/>
    <w:rsid w:val="00D9651E"/>
    <w:rsid w:val="00DC112E"/>
    <w:rsid w:val="00DC41A6"/>
    <w:rsid w:val="00DE3978"/>
    <w:rsid w:val="00DE45EA"/>
    <w:rsid w:val="00DF0268"/>
    <w:rsid w:val="00DF050C"/>
    <w:rsid w:val="00E03751"/>
    <w:rsid w:val="00E038F4"/>
    <w:rsid w:val="00E110F4"/>
    <w:rsid w:val="00E22106"/>
    <w:rsid w:val="00E31AE8"/>
    <w:rsid w:val="00E338CE"/>
    <w:rsid w:val="00E430CC"/>
    <w:rsid w:val="00E47C60"/>
    <w:rsid w:val="00E60712"/>
    <w:rsid w:val="00E8603C"/>
    <w:rsid w:val="00E937C9"/>
    <w:rsid w:val="00E968C8"/>
    <w:rsid w:val="00EA351C"/>
    <w:rsid w:val="00EA77C4"/>
    <w:rsid w:val="00EC1564"/>
    <w:rsid w:val="00EC5EF2"/>
    <w:rsid w:val="00EF4B8C"/>
    <w:rsid w:val="00F02613"/>
    <w:rsid w:val="00F0528A"/>
    <w:rsid w:val="00F22BCF"/>
    <w:rsid w:val="00F3173C"/>
    <w:rsid w:val="00F61484"/>
    <w:rsid w:val="00F75BC6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152D5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F3173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afca.org.au/make-a-complaint/insuranc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business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v.asn.au/referr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F08F7-3845-4FCE-9721-9455A90D4FA6}">
  <ds:schemaRefs>
    <ds:schemaRef ds:uri="f62bdbb7-d386-4fea-ab9c-281c891cbff1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9ceedb1c-f687-4c7d-b70d-d3664efed103"/>
    <ds:schemaRef ds:uri="72567383-1e26-4692-bdad-5f5be69e159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20E6FD-9657-4450-9FBC-B02F085B35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4DFD3-35A1-4565-AE8F-F32D0B01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B6A5C-569F-40CC-9DEA-5BA51E469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740</Words>
  <Characters>3903</Characters>
  <Application>Microsoft Office Word</Application>
  <DocSecurity>0</DocSecurity>
  <Lines>134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Harris (DEDJTR)</dc:creator>
  <cp:lastModifiedBy>Nick A Edrington (VSBC)</cp:lastModifiedBy>
  <cp:revision>3</cp:revision>
  <cp:lastPrinted>2019-06-03T04:54:00Z</cp:lastPrinted>
  <dcterms:created xsi:type="dcterms:W3CDTF">2026-01-30T00:59:00Z</dcterms:created>
  <dcterms:modified xsi:type="dcterms:W3CDTF">2026-01-30T01:04:00Z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0x010100611F6414DFB111E7BA88F9DF1743E317002DD16A8C14771D49BA5E952E0FE46776</vt:lpwstr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DEDJTRGroup">
    <vt:lpwstr>2;#Small Business Commission|c496d8bd-8e1d-4703-8b98-f3d591901429</vt:lpwstr>
  </property>
  <property fmtid="{D5CDD505-2E9C-101B-9397-08002B2CF9AE}" pid="11" name="ClassificationContentMarkingHeaderShapeIds">
    <vt:lpwstr>7922a836,74a0dd30,7dce9eda</vt:lpwstr>
  </property>
  <property fmtid="{D5CDD505-2E9C-101B-9397-08002B2CF9AE}" pid="12" name="ClassificationContentMarkingHeaderFontProps">
    <vt:lpwstr>#000000,12,Arial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1437665c,64b27190,13e13cb3</vt:lpwstr>
  </property>
  <property fmtid="{D5CDD505-2E9C-101B-9397-08002B2CF9AE}" pid="15" name="ClassificationContentMarkingFooterFontProps">
    <vt:lpwstr>#000000,12,Arial</vt:lpwstr>
  </property>
  <property fmtid="{D5CDD505-2E9C-101B-9397-08002B2CF9AE}" pid="16" name="ClassificationContentMarkingFooterText">
    <vt:lpwstr>OFFICIAL</vt:lpwstr>
  </property>
  <property fmtid="{D5CDD505-2E9C-101B-9397-08002B2CF9AE}" pid="17" name="MSIP_Label_d00a4df9-c942-4b09-b23a-6c1023f6de27_Enabled">
    <vt:lpwstr>true</vt:lpwstr>
  </property>
  <property fmtid="{D5CDD505-2E9C-101B-9397-08002B2CF9AE}" pid="18" name="MSIP_Label_d00a4df9-c942-4b09-b23a-6c1023f6de27_SetDate">
    <vt:lpwstr>2026-01-20T06:12:44Z</vt:lpwstr>
  </property>
  <property fmtid="{D5CDD505-2E9C-101B-9397-08002B2CF9AE}" pid="19" name="MSIP_Label_d00a4df9-c942-4b09-b23a-6c1023f6de27_Method">
    <vt:lpwstr>Privileged</vt:lpwstr>
  </property>
  <property fmtid="{D5CDD505-2E9C-101B-9397-08002B2CF9AE}" pid="20" name="MSIP_Label_d00a4df9-c942-4b09-b23a-6c1023f6de27_Name">
    <vt:lpwstr>Official (DJPR)</vt:lpwstr>
  </property>
  <property fmtid="{D5CDD505-2E9C-101B-9397-08002B2CF9AE}" pid="21" name="MSIP_Label_d00a4df9-c942-4b09-b23a-6c1023f6de27_SiteId">
    <vt:lpwstr>722ea0be-3e1c-4b11-ad6f-9401d6856e24</vt:lpwstr>
  </property>
  <property fmtid="{D5CDD505-2E9C-101B-9397-08002B2CF9AE}" pid="22" name="MSIP_Label_d00a4df9-c942-4b09-b23a-6c1023f6de27_ActionId">
    <vt:lpwstr>83a6c74d-cb40-48fb-b34e-d5487725318e</vt:lpwstr>
  </property>
  <property fmtid="{D5CDD505-2E9C-101B-9397-08002B2CF9AE}" pid="23" name="MSIP_Label_d00a4df9-c942-4b09-b23a-6c1023f6de27_ContentBits">
    <vt:lpwstr>3</vt:lpwstr>
  </property>
  <property fmtid="{D5CDD505-2E9C-101B-9397-08002B2CF9AE}" pid="24" name="MSIP_Label_d00a4df9-c942-4b09-b23a-6c1023f6de27_Tag">
    <vt:lpwstr>10, 0, 1, 1</vt:lpwstr>
  </property>
  <property fmtid="{D5CDD505-2E9C-101B-9397-08002B2CF9AE}" pid="25" name="MediaServiceImageTags">
    <vt:lpwstr/>
  </property>
  <property fmtid="{D5CDD505-2E9C-101B-9397-08002B2CF9AE}" pid="26" name="_MarkAsFinal">
    <vt:bool>true</vt:bool>
  </property>
</Properties>
</file>