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8780" w14:textId="17C73804" w:rsidR="00BF5DDC" w:rsidRPr="00073EAD" w:rsidRDefault="00661D28" w:rsidP="00A0130B">
      <w:pPr>
        <w:rPr>
          <w:color w:val="0081C6"/>
          <w:sz w:val="36"/>
          <w:szCs w:val="36"/>
        </w:rPr>
      </w:pPr>
      <w:r w:rsidRPr="00073EAD">
        <w:rPr>
          <w:color w:val="0081C6"/>
          <w:sz w:val="36"/>
          <w:szCs w:val="36"/>
        </w:rPr>
        <w:t>Commercial Tenancy Relief Scheme</w:t>
      </w:r>
      <w:r w:rsidR="00073EAD">
        <w:rPr>
          <w:color w:val="0081C6"/>
          <w:sz w:val="36"/>
          <w:szCs w:val="36"/>
        </w:rPr>
        <w:t xml:space="preserve"> </w:t>
      </w:r>
      <w:r w:rsidR="00B75006">
        <w:rPr>
          <w:color w:val="0081C6"/>
          <w:sz w:val="36"/>
          <w:szCs w:val="36"/>
        </w:rPr>
        <w:t>(</w:t>
      </w:r>
      <w:r w:rsidR="001C329C" w:rsidRPr="001C329C">
        <w:rPr>
          <w:color w:val="0081C6"/>
          <w:sz w:val="36"/>
          <w:szCs w:val="36"/>
        </w:rPr>
        <w:t xml:space="preserve">1 January 2021 </w:t>
      </w:r>
      <w:r w:rsidR="001C329C">
        <w:rPr>
          <w:color w:val="0081C6"/>
          <w:sz w:val="36"/>
          <w:szCs w:val="36"/>
        </w:rPr>
        <w:t xml:space="preserve">to </w:t>
      </w:r>
      <w:r w:rsidR="003849D9" w:rsidRPr="00073EAD">
        <w:rPr>
          <w:color w:val="0081C6"/>
          <w:sz w:val="36"/>
          <w:szCs w:val="36"/>
        </w:rPr>
        <w:t>28 March 2021</w:t>
      </w:r>
      <w:r w:rsidR="00B75006">
        <w:rPr>
          <w:color w:val="0081C6"/>
          <w:sz w:val="36"/>
          <w:szCs w:val="36"/>
        </w:rPr>
        <w:t>) – FAQs</w:t>
      </w:r>
    </w:p>
    <w:p w14:paraId="024145AE" w14:textId="4788D63F" w:rsidR="00542437" w:rsidRPr="00A30BA2" w:rsidRDefault="00542437" w:rsidP="00A0130B">
      <w:pPr>
        <w:rPr>
          <w:color w:val="00B050"/>
          <w:sz w:val="21"/>
          <w:szCs w:val="21"/>
        </w:rPr>
      </w:pPr>
      <w:r w:rsidRPr="00A30BA2">
        <w:rPr>
          <w:b/>
          <w:bCs/>
          <w:sz w:val="21"/>
          <w:szCs w:val="21"/>
        </w:rPr>
        <w:t xml:space="preserve">1. What support is available to landlords and tenants who have been impacted by restrictions in response to coronavirus (COVID-19)? </w:t>
      </w:r>
    </w:p>
    <w:p w14:paraId="0A5AADBE" w14:textId="77777777" w:rsidR="00A870BD" w:rsidRPr="00A30BA2" w:rsidRDefault="00A870BD" w:rsidP="00A0130B">
      <w:pPr>
        <w:rPr>
          <w:rFonts w:cs="Arial"/>
          <w:color w:val="000000" w:themeColor="text1"/>
          <w:sz w:val="21"/>
          <w:szCs w:val="21"/>
        </w:rPr>
      </w:pPr>
      <w:r w:rsidRPr="00A30BA2">
        <w:rPr>
          <w:rFonts w:cs="Arial"/>
          <w:color w:val="000000" w:themeColor="text1"/>
          <w:sz w:val="21"/>
          <w:szCs w:val="21"/>
        </w:rPr>
        <w:t>The Victorian Government introduced the </w:t>
      </w:r>
      <w:hyperlink r:id="rId10" w:history="1">
        <w:r w:rsidRPr="00A30BA2">
          <w:rPr>
            <w:rStyle w:val="Hyperlink"/>
            <w:rFonts w:cs="Arial"/>
            <w:color w:val="000000" w:themeColor="text1"/>
            <w:sz w:val="21"/>
            <w:szCs w:val="21"/>
          </w:rPr>
          <w:t xml:space="preserve">Commercial Tenancy Relief Scheme </w:t>
        </w:r>
      </w:hyperlink>
      <w:r w:rsidRPr="00A30BA2">
        <w:rPr>
          <w:rFonts w:cs="Arial"/>
          <w:color w:val="000000" w:themeColor="text1"/>
          <w:sz w:val="21"/>
          <w:szCs w:val="21"/>
        </w:rPr>
        <w:t>to relieve financial hardship faced by commercial tenants and landlords as a result of coronavirus.</w:t>
      </w:r>
    </w:p>
    <w:p w14:paraId="53C813E2" w14:textId="77777777" w:rsidR="00A870BD" w:rsidRPr="00A30BA2" w:rsidRDefault="00A870BD" w:rsidP="00A0130B">
      <w:pPr>
        <w:rPr>
          <w:rFonts w:cs="Arial"/>
          <w:color w:val="000000" w:themeColor="text1"/>
          <w:sz w:val="21"/>
          <w:szCs w:val="21"/>
        </w:rPr>
      </w:pPr>
      <w:r w:rsidRPr="00A30BA2">
        <w:rPr>
          <w:rFonts w:cs="Arial"/>
          <w:color w:val="000000" w:themeColor="text1"/>
          <w:sz w:val="21"/>
          <w:szCs w:val="21"/>
        </w:rPr>
        <w:t xml:space="preserve">The Scheme has been further extended until 28 March 2021. </w:t>
      </w:r>
    </w:p>
    <w:p w14:paraId="3DAFB857" w14:textId="77777777" w:rsidR="00A870BD" w:rsidRPr="00A30BA2" w:rsidRDefault="00A870BD" w:rsidP="00A0130B">
      <w:pPr>
        <w:rPr>
          <w:rFonts w:cs="Arial"/>
          <w:color w:val="000000" w:themeColor="text1"/>
          <w:sz w:val="21"/>
          <w:szCs w:val="21"/>
        </w:rPr>
      </w:pPr>
      <w:r w:rsidRPr="00A30BA2">
        <w:rPr>
          <w:rFonts w:cs="Arial"/>
          <w:color w:val="000000" w:themeColor="text1"/>
          <w:sz w:val="21"/>
          <w:szCs w:val="21"/>
        </w:rPr>
        <w:t>The Scheme provides:</w:t>
      </w:r>
    </w:p>
    <w:p w14:paraId="193FC962" w14:textId="77777777" w:rsidR="00A870BD" w:rsidRPr="00A30BA2" w:rsidRDefault="00A870BD" w:rsidP="00A0130B">
      <w:pPr>
        <w:numPr>
          <w:ilvl w:val="0"/>
          <w:numId w:val="34"/>
        </w:numPr>
        <w:rPr>
          <w:rFonts w:cs="Arial"/>
          <w:color w:val="000000" w:themeColor="text1"/>
          <w:sz w:val="21"/>
          <w:szCs w:val="21"/>
        </w:rPr>
      </w:pPr>
      <w:r w:rsidRPr="00A30BA2">
        <w:rPr>
          <w:rFonts w:cs="Arial"/>
          <w:color w:val="000000" w:themeColor="text1"/>
          <w:sz w:val="21"/>
          <w:szCs w:val="21"/>
        </w:rPr>
        <w:t>a moratorium until 28 March 2021 on evictions for not paying rent for small to medium enterprises (SMEs):</w:t>
      </w:r>
    </w:p>
    <w:p w14:paraId="3F1D7E08" w14:textId="77777777" w:rsidR="00A870BD" w:rsidRPr="00A30BA2" w:rsidRDefault="00A870BD" w:rsidP="00A0130B">
      <w:pPr>
        <w:numPr>
          <w:ilvl w:val="1"/>
          <w:numId w:val="35"/>
        </w:numPr>
        <w:rPr>
          <w:rFonts w:cs="Arial"/>
          <w:color w:val="000000" w:themeColor="text1"/>
          <w:sz w:val="21"/>
          <w:szCs w:val="21"/>
        </w:rPr>
      </w:pPr>
      <w:r w:rsidRPr="00A30BA2">
        <w:rPr>
          <w:rFonts w:cs="Arial"/>
          <w:color w:val="000000" w:themeColor="text1"/>
          <w:sz w:val="21"/>
          <w:szCs w:val="21"/>
        </w:rPr>
        <w:t>with an annual aggregate turnover under $50m and</w:t>
      </w:r>
    </w:p>
    <w:p w14:paraId="6978D30B" w14:textId="77777777" w:rsidR="00A870BD" w:rsidRPr="00A30BA2" w:rsidRDefault="00A870BD" w:rsidP="00A0130B">
      <w:pPr>
        <w:numPr>
          <w:ilvl w:val="1"/>
          <w:numId w:val="35"/>
        </w:numPr>
        <w:rPr>
          <w:rFonts w:cs="Arial"/>
          <w:color w:val="000000" w:themeColor="text1"/>
          <w:sz w:val="21"/>
          <w:szCs w:val="21"/>
        </w:rPr>
      </w:pPr>
      <w:r w:rsidRPr="00A30BA2">
        <w:rPr>
          <w:rFonts w:cs="Arial"/>
          <w:color w:val="000000" w:themeColor="text1"/>
          <w:sz w:val="21"/>
          <w:szCs w:val="21"/>
        </w:rPr>
        <w:t>that have had a minimum 30 per cent reduction in turnover because of coronavirus, starting from 29 March 2020</w:t>
      </w:r>
    </w:p>
    <w:p w14:paraId="5B453A8A" w14:textId="77777777" w:rsidR="00A870BD" w:rsidRPr="00A30BA2" w:rsidRDefault="00A870BD" w:rsidP="00A0130B">
      <w:pPr>
        <w:numPr>
          <w:ilvl w:val="1"/>
          <w:numId w:val="35"/>
        </w:numPr>
        <w:rPr>
          <w:rFonts w:cs="Arial"/>
          <w:color w:val="000000" w:themeColor="text1"/>
          <w:sz w:val="21"/>
          <w:szCs w:val="21"/>
        </w:rPr>
      </w:pPr>
      <w:r w:rsidRPr="00A30BA2">
        <w:rPr>
          <w:rFonts w:cs="Arial"/>
          <w:color w:val="000000" w:themeColor="text1"/>
          <w:sz w:val="21"/>
          <w:szCs w:val="21"/>
        </w:rPr>
        <w:t>where the tenant has followed the process under the Scheme for applying for rent relief</w:t>
      </w:r>
    </w:p>
    <w:p w14:paraId="09E3AF68" w14:textId="77777777" w:rsidR="00A870BD" w:rsidRPr="00A30BA2" w:rsidRDefault="00A870BD" w:rsidP="00A0130B">
      <w:pPr>
        <w:numPr>
          <w:ilvl w:val="0"/>
          <w:numId w:val="34"/>
        </w:numPr>
        <w:rPr>
          <w:rFonts w:cs="Arial"/>
          <w:color w:val="000000" w:themeColor="text1"/>
          <w:sz w:val="21"/>
          <w:szCs w:val="21"/>
        </w:rPr>
      </w:pPr>
      <w:r w:rsidRPr="00A30BA2">
        <w:rPr>
          <w:rFonts w:cs="Arial"/>
          <w:color w:val="000000" w:themeColor="text1"/>
          <w:sz w:val="21"/>
          <w:szCs w:val="21"/>
        </w:rPr>
        <w:t>a freeze on rent increases during the moratorium</w:t>
      </w:r>
    </w:p>
    <w:p w14:paraId="7ECCD223" w14:textId="77777777" w:rsidR="00A870BD" w:rsidRPr="00A30BA2" w:rsidRDefault="00A870BD" w:rsidP="00A0130B">
      <w:pPr>
        <w:numPr>
          <w:ilvl w:val="0"/>
          <w:numId w:val="34"/>
        </w:numPr>
        <w:rPr>
          <w:rFonts w:cs="Arial"/>
          <w:color w:val="000000" w:themeColor="text1"/>
          <w:sz w:val="21"/>
          <w:szCs w:val="21"/>
        </w:rPr>
      </w:pPr>
      <w:r w:rsidRPr="00A30BA2">
        <w:rPr>
          <w:rFonts w:cs="Arial"/>
          <w:color w:val="000000" w:themeColor="text1"/>
          <w:sz w:val="21"/>
          <w:szCs w:val="21"/>
        </w:rPr>
        <w:t>rent relief provided by commercial landlords that is in proportion to (i.e. matches) their tenant’s reduction in turnover because of coronavirus and is made up of a minimum 50 per cent rent waiver (the remainder can be made up of a rent deferral)</w:t>
      </w:r>
    </w:p>
    <w:p w14:paraId="12A6931C" w14:textId="6F747D65" w:rsidR="00A870BD" w:rsidRPr="00A30BA2" w:rsidRDefault="00000000" w:rsidP="00A0130B">
      <w:pPr>
        <w:numPr>
          <w:ilvl w:val="0"/>
          <w:numId w:val="34"/>
        </w:numPr>
        <w:rPr>
          <w:rFonts w:cs="Arial"/>
          <w:color w:val="000000" w:themeColor="text1"/>
          <w:sz w:val="21"/>
          <w:szCs w:val="21"/>
        </w:rPr>
      </w:pPr>
      <w:hyperlink r:id="rId11" w:history="1">
        <w:r w:rsidR="00A870BD" w:rsidRPr="00A30BA2">
          <w:rPr>
            <w:rStyle w:val="Hyperlink"/>
            <w:rFonts w:cs="Arial"/>
            <w:color w:val="000000" w:themeColor="text1"/>
            <w:sz w:val="21"/>
            <w:szCs w:val="21"/>
          </w:rPr>
          <w:t>a free mediation service for commercial tenants and landlords</w:t>
        </w:r>
      </w:hyperlink>
      <w:r w:rsidR="00A870BD" w:rsidRPr="00A30BA2">
        <w:rPr>
          <w:rFonts w:cs="Arial"/>
          <w:color w:val="000000" w:themeColor="text1"/>
          <w:sz w:val="21"/>
          <w:szCs w:val="21"/>
        </w:rPr>
        <w:t xml:space="preserve">, accessed through the </w:t>
      </w:r>
      <w:r w:rsidR="00525FB3" w:rsidRPr="00A30BA2">
        <w:rPr>
          <w:rFonts w:cs="Arial"/>
          <w:color w:val="000000" w:themeColor="text1"/>
          <w:sz w:val="21"/>
          <w:szCs w:val="21"/>
        </w:rPr>
        <w:t>Victorian Small Business Commission (</w:t>
      </w:r>
      <w:r w:rsidR="00A870BD" w:rsidRPr="00A30BA2">
        <w:rPr>
          <w:rFonts w:cs="Arial"/>
          <w:color w:val="000000" w:themeColor="text1"/>
          <w:sz w:val="21"/>
          <w:szCs w:val="21"/>
        </w:rPr>
        <w:t>VSBC</w:t>
      </w:r>
      <w:r w:rsidR="00525FB3" w:rsidRPr="00A30BA2">
        <w:rPr>
          <w:rFonts w:cs="Arial"/>
          <w:color w:val="000000" w:themeColor="text1"/>
          <w:sz w:val="21"/>
          <w:szCs w:val="21"/>
        </w:rPr>
        <w:t>)</w:t>
      </w:r>
      <w:r w:rsidR="00A870BD" w:rsidRPr="00A30BA2">
        <w:rPr>
          <w:rFonts w:cs="Arial"/>
          <w:color w:val="000000" w:themeColor="text1"/>
          <w:sz w:val="21"/>
          <w:szCs w:val="21"/>
        </w:rPr>
        <w:t>, to resolve disputes over rent relief</w:t>
      </w:r>
    </w:p>
    <w:p w14:paraId="1B665F88" w14:textId="77777777" w:rsidR="00A870BD" w:rsidRPr="00A30BA2" w:rsidRDefault="00A870BD" w:rsidP="00A0130B">
      <w:pPr>
        <w:numPr>
          <w:ilvl w:val="0"/>
          <w:numId w:val="34"/>
        </w:numPr>
        <w:rPr>
          <w:rFonts w:cs="Arial"/>
          <w:color w:val="000000" w:themeColor="text1"/>
          <w:sz w:val="21"/>
          <w:szCs w:val="21"/>
        </w:rPr>
      </w:pPr>
      <w:r w:rsidRPr="00A30BA2">
        <w:rPr>
          <w:rFonts w:cs="Arial"/>
          <w:color w:val="000000" w:themeColor="text1"/>
          <w:sz w:val="21"/>
          <w:szCs w:val="21"/>
        </w:rPr>
        <w:t>the option for commercial tenants to apply to the VSBC for a binding order for rent relief if their landlord fails to respond to the VSBC or doesn’t engage in mediation in good faith.</w:t>
      </w:r>
    </w:p>
    <w:p w14:paraId="416BAD63" w14:textId="04FA797C" w:rsidR="00A870BD" w:rsidRPr="00A30BA2" w:rsidRDefault="00A870BD" w:rsidP="00A0130B">
      <w:pPr>
        <w:rPr>
          <w:rFonts w:cs="Arial"/>
          <w:color w:val="000000" w:themeColor="text1"/>
          <w:sz w:val="21"/>
          <w:szCs w:val="21"/>
        </w:rPr>
      </w:pPr>
      <w:r w:rsidRPr="00A30BA2">
        <w:rPr>
          <w:rFonts w:cs="Arial"/>
          <w:color w:val="000000" w:themeColor="text1"/>
          <w:sz w:val="21"/>
          <w:szCs w:val="21"/>
        </w:rPr>
        <w:t xml:space="preserve">Small business tenants seeking rent relief from 1 January 2021 to 28 March 2021 will need to apply to their landlord in writing with evidence of their eligibility as soon as possible, as a landlord is only required to provide rent relief from the date they do this. </w:t>
      </w:r>
    </w:p>
    <w:p w14:paraId="5AE785A8" w14:textId="0FF3423C" w:rsidR="00A870BD" w:rsidRPr="00A30BA2" w:rsidRDefault="00A870BD" w:rsidP="00A0130B">
      <w:pPr>
        <w:rPr>
          <w:rFonts w:cs="Arial"/>
          <w:color w:val="000000" w:themeColor="text1"/>
          <w:sz w:val="21"/>
          <w:szCs w:val="21"/>
        </w:rPr>
      </w:pPr>
      <w:r w:rsidRPr="00A30BA2">
        <w:rPr>
          <w:rFonts w:cs="Arial"/>
          <w:bCs/>
          <w:color w:val="000000" w:themeColor="text1"/>
          <w:sz w:val="21"/>
          <w:szCs w:val="21"/>
        </w:rPr>
        <w:t>If a tenant has already made a request and is seeking further rent relief for this extended period, then they will need to make another request to their landlord, supplying the required evidence</w:t>
      </w:r>
      <w:r w:rsidRPr="00A30BA2">
        <w:rPr>
          <w:rFonts w:cs="Arial"/>
          <w:color w:val="000000" w:themeColor="text1"/>
          <w:sz w:val="21"/>
          <w:szCs w:val="21"/>
        </w:rPr>
        <w:t>.</w:t>
      </w:r>
    </w:p>
    <w:p w14:paraId="7EFF5DF0" w14:textId="6DAB15CA" w:rsidR="00A870BD" w:rsidRPr="00A30BA2" w:rsidRDefault="00000000" w:rsidP="00A0130B">
      <w:pPr>
        <w:rPr>
          <w:rFonts w:cs="Arial"/>
          <w:color w:val="000000" w:themeColor="text1"/>
          <w:sz w:val="21"/>
          <w:szCs w:val="21"/>
        </w:rPr>
      </w:pPr>
      <w:hyperlink r:id="rId12" w:history="1">
        <w:r w:rsidR="00A870BD" w:rsidRPr="00A30BA2">
          <w:rPr>
            <w:rStyle w:val="Hyperlink"/>
            <w:rFonts w:cs="Arial"/>
            <w:color w:val="000000" w:themeColor="text1"/>
            <w:sz w:val="21"/>
            <w:szCs w:val="21"/>
          </w:rPr>
          <w:t>Regulations for the extended Scheme</w:t>
        </w:r>
      </w:hyperlink>
      <w:r w:rsidR="00A870BD" w:rsidRPr="00A30BA2">
        <w:rPr>
          <w:rFonts w:cs="Arial"/>
          <w:color w:val="000000" w:themeColor="text1"/>
          <w:sz w:val="21"/>
          <w:szCs w:val="21"/>
        </w:rPr>
        <w:t> have been made under the </w:t>
      </w:r>
      <w:hyperlink r:id="rId13" w:history="1">
        <w:r w:rsidR="00A870BD" w:rsidRPr="00A30BA2">
          <w:rPr>
            <w:rStyle w:val="Hyperlink"/>
            <w:rFonts w:cs="Arial"/>
            <w:i/>
            <w:iCs/>
            <w:color w:val="000000" w:themeColor="text1"/>
            <w:sz w:val="21"/>
            <w:szCs w:val="21"/>
          </w:rPr>
          <w:t>COVID-19 Commercial and Residential Tenancies Legislation Amendment (Extension) Act 2020</w:t>
        </w:r>
      </w:hyperlink>
      <w:r w:rsidR="00A870BD" w:rsidRPr="00A30BA2">
        <w:rPr>
          <w:rFonts w:cs="Arial"/>
          <w:color w:val="000000" w:themeColor="text1"/>
          <w:sz w:val="21"/>
          <w:szCs w:val="21"/>
        </w:rPr>
        <w:t>. These regulations create temporary requirements for landlords and tenants during the Scheme.</w:t>
      </w:r>
    </w:p>
    <w:p w14:paraId="25C3AD36" w14:textId="621A00C6" w:rsidR="00A870BD" w:rsidRPr="00A30BA2" w:rsidRDefault="00A870BD" w:rsidP="00A0130B">
      <w:pPr>
        <w:rPr>
          <w:rFonts w:cs="Arial"/>
          <w:color w:val="000000" w:themeColor="text1"/>
          <w:sz w:val="21"/>
          <w:szCs w:val="21"/>
        </w:rPr>
      </w:pPr>
      <w:r w:rsidRPr="00A30BA2">
        <w:rPr>
          <w:rFonts w:cs="Arial"/>
          <w:color w:val="000000" w:themeColor="text1"/>
          <w:sz w:val="21"/>
          <w:szCs w:val="21"/>
        </w:rPr>
        <w:t>For more information, see the </w:t>
      </w:r>
      <w:hyperlink r:id="rId14" w:history="1">
        <w:r w:rsidRPr="00A30BA2">
          <w:rPr>
            <w:rStyle w:val="Hyperlink"/>
            <w:rFonts w:cs="Arial"/>
            <w:color w:val="000000" w:themeColor="text1"/>
            <w:sz w:val="21"/>
            <w:szCs w:val="21"/>
          </w:rPr>
          <w:t>Victorian Government’s policy guidance</w:t>
        </w:r>
      </w:hyperlink>
      <w:r w:rsidRPr="00A30BA2">
        <w:rPr>
          <w:rFonts w:cs="Arial"/>
          <w:color w:val="000000" w:themeColor="text1"/>
          <w:sz w:val="21"/>
          <w:szCs w:val="21"/>
        </w:rPr>
        <w:t>.</w:t>
      </w:r>
    </w:p>
    <w:p w14:paraId="1DF54BCF" w14:textId="77777777" w:rsidR="006F1ECB" w:rsidRPr="00A30BA2" w:rsidRDefault="006F1ECB" w:rsidP="00A0130B">
      <w:pPr>
        <w:rPr>
          <w:rFonts w:cs="Arial"/>
          <w:b/>
          <w:bCs/>
          <w:sz w:val="21"/>
          <w:szCs w:val="21"/>
        </w:rPr>
      </w:pPr>
    </w:p>
    <w:p w14:paraId="2193669C" w14:textId="2BC56BDC" w:rsidR="00A870BD" w:rsidRPr="00A30BA2" w:rsidRDefault="007B7B4B" w:rsidP="00A0130B">
      <w:pPr>
        <w:rPr>
          <w:rFonts w:cs="Arial"/>
          <w:b/>
          <w:bCs/>
          <w:color w:val="FF0000"/>
          <w:sz w:val="21"/>
          <w:szCs w:val="21"/>
        </w:rPr>
      </w:pPr>
      <w:r w:rsidRPr="00A30BA2">
        <w:rPr>
          <w:rFonts w:cs="Arial"/>
          <w:b/>
          <w:bCs/>
          <w:sz w:val="21"/>
          <w:szCs w:val="21"/>
        </w:rPr>
        <w:t xml:space="preserve">2. What is the difference between the National Mandatory Code and the regulations for Victoria’s Commercial Tenancy Relief Scheme? </w:t>
      </w:r>
    </w:p>
    <w:p w14:paraId="2D1D6101" w14:textId="5C16C631" w:rsidR="007B7B4B" w:rsidRPr="00A30BA2" w:rsidRDefault="007B7B4B" w:rsidP="00A0130B">
      <w:pPr>
        <w:rPr>
          <w:rFonts w:cs="Arial"/>
          <w:sz w:val="21"/>
          <w:szCs w:val="21"/>
        </w:rPr>
      </w:pPr>
      <w:r w:rsidRPr="00A30BA2">
        <w:rPr>
          <w:rFonts w:cs="Arial"/>
          <w:sz w:val="21"/>
          <w:szCs w:val="21"/>
        </w:rPr>
        <w:t>The National Mandatory Code</w:t>
      </w:r>
      <w:r w:rsidRPr="00A30BA2">
        <w:rPr>
          <w:rFonts w:cs="Arial"/>
          <w:color w:val="000000" w:themeColor="text1"/>
          <w:sz w:val="21"/>
          <w:szCs w:val="21"/>
        </w:rPr>
        <w:t xml:space="preserve"> provides </w:t>
      </w:r>
      <w:r w:rsidRPr="00A30BA2">
        <w:rPr>
          <w:rFonts w:cs="Arial"/>
          <w:sz w:val="21"/>
          <w:szCs w:val="21"/>
        </w:rPr>
        <w:t>leasing and guiding principles for each state and territory to use in making laws to give effect to rent relief and a moratorium on evictions. In Victoria, the regulations for the Commercial Tenancy Relief Scheme gave effect to the Code.</w:t>
      </w:r>
    </w:p>
    <w:p w14:paraId="48DF4078" w14:textId="77777777" w:rsidR="006F1ECB" w:rsidRPr="00A30BA2" w:rsidRDefault="006F1ECB" w:rsidP="00A0130B">
      <w:pPr>
        <w:rPr>
          <w:rFonts w:cs="Arial"/>
          <w:b/>
          <w:bCs/>
          <w:sz w:val="21"/>
          <w:szCs w:val="21"/>
        </w:rPr>
      </w:pPr>
    </w:p>
    <w:p w14:paraId="2A052664" w14:textId="4FC7975C" w:rsidR="007B7B4B" w:rsidRPr="00A30BA2" w:rsidRDefault="007B7B4B" w:rsidP="00A0130B">
      <w:pPr>
        <w:rPr>
          <w:rFonts w:cs="Arial"/>
          <w:b/>
          <w:bCs/>
          <w:sz w:val="21"/>
          <w:szCs w:val="21"/>
        </w:rPr>
      </w:pPr>
      <w:r w:rsidRPr="00A30BA2">
        <w:rPr>
          <w:rFonts w:cs="Arial"/>
          <w:b/>
          <w:bCs/>
          <w:sz w:val="21"/>
          <w:szCs w:val="21"/>
        </w:rPr>
        <w:lastRenderedPageBreak/>
        <w:t>3. Are commercial tenancies covered by the Commercial Tenancy Relief Scheme</w:t>
      </w:r>
      <w:r w:rsidR="00E26450" w:rsidRPr="00A30BA2">
        <w:rPr>
          <w:rFonts w:cs="Arial"/>
          <w:b/>
          <w:bCs/>
          <w:sz w:val="21"/>
          <w:szCs w:val="21"/>
        </w:rPr>
        <w:t xml:space="preserve"> (the Scheme)</w:t>
      </w:r>
      <w:r w:rsidRPr="00A30BA2">
        <w:rPr>
          <w:rFonts w:cs="Arial"/>
          <w:b/>
          <w:bCs/>
          <w:sz w:val="21"/>
          <w:szCs w:val="21"/>
        </w:rPr>
        <w:t xml:space="preserve"> after 29 September 2020? </w:t>
      </w:r>
    </w:p>
    <w:p w14:paraId="5DF2E69E" w14:textId="010CE6A8" w:rsidR="00542437" w:rsidRPr="00A30BA2" w:rsidRDefault="007B7B4B" w:rsidP="00A0130B">
      <w:pPr>
        <w:rPr>
          <w:rFonts w:cs="Arial"/>
          <w:color w:val="000000" w:themeColor="text1"/>
          <w:sz w:val="21"/>
          <w:szCs w:val="21"/>
        </w:rPr>
      </w:pPr>
      <w:r w:rsidRPr="00A30BA2">
        <w:rPr>
          <w:rFonts w:cs="Arial"/>
          <w:color w:val="000000" w:themeColor="text1"/>
          <w:sz w:val="21"/>
          <w:szCs w:val="21"/>
        </w:rPr>
        <w:t>Yes. Commercial tenancies are covered by the Scheme, which has been further extended until 28 March 2021. Eligible tenants should contact their landlord about extended or new arrangements.</w:t>
      </w:r>
    </w:p>
    <w:p w14:paraId="50B7A92C" w14:textId="77777777" w:rsidR="006F1ECB" w:rsidRPr="00A30BA2" w:rsidRDefault="006F1ECB" w:rsidP="00A0130B">
      <w:pPr>
        <w:rPr>
          <w:b/>
          <w:bCs/>
          <w:sz w:val="21"/>
          <w:szCs w:val="21"/>
        </w:rPr>
      </w:pPr>
    </w:p>
    <w:p w14:paraId="671359A7" w14:textId="3706865B" w:rsidR="007B7B4B" w:rsidRPr="00A30BA2" w:rsidRDefault="00542437" w:rsidP="00A0130B">
      <w:pPr>
        <w:rPr>
          <w:sz w:val="21"/>
          <w:szCs w:val="21"/>
        </w:rPr>
      </w:pPr>
      <w:r w:rsidRPr="00A30BA2">
        <w:rPr>
          <w:b/>
          <w:bCs/>
          <w:sz w:val="21"/>
          <w:szCs w:val="21"/>
        </w:rPr>
        <w:t>4. Are sole traders eligible to take part in the Commercial Tenancy Relief Scheme?</w:t>
      </w:r>
      <w:r w:rsidRPr="00A30BA2">
        <w:rPr>
          <w:sz w:val="21"/>
          <w:szCs w:val="21"/>
        </w:rPr>
        <w:t xml:space="preserve"> </w:t>
      </w:r>
    </w:p>
    <w:p w14:paraId="42A0070F" w14:textId="2FEBBF73" w:rsidR="007B7B4B" w:rsidRPr="00A30BA2" w:rsidRDefault="007B7B4B" w:rsidP="00A0130B">
      <w:pPr>
        <w:rPr>
          <w:sz w:val="21"/>
          <w:szCs w:val="21"/>
        </w:rPr>
      </w:pPr>
      <w:r w:rsidRPr="00A30BA2">
        <w:rPr>
          <w:sz w:val="21"/>
          <w:szCs w:val="21"/>
        </w:rPr>
        <w:t xml:space="preserve">Yes. Sole traders who take part in the Australian Government’s JobKeeper </w:t>
      </w:r>
      <w:r w:rsidR="00E26450" w:rsidRPr="00A30BA2">
        <w:rPr>
          <w:sz w:val="21"/>
          <w:szCs w:val="21"/>
        </w:rPr>
        <w:t>scheme</w:t>
      </w:r>
      <w:r w:rsidRPr="00A30BA2">
        <w:rPr>
          <w:sz w:val="21"/>
          <w:szCs w:val="21"/>
        </w:rPr>
        <w:t xml:space="preserve"> will be eligible to take part in the Victorian Government’s Commercial Tenancy Relief Scheme from the date they apply to their landlord for rent relief until 28 March 2021.</w:t>
      </w:r>
    </w:p>
    <w:p w14:paraId="61857F23" w14:textId="77777777" w:rsidR="006F1ECB" w:rsidRPr="00A30BA2" w:rsidRDefault="006F1ECB" w:rsidP="00A0130B">
      <w:pPr>
        <w:rPr>
          <w:b/>
          <w:bCs/>
          <w:sz w:val="21"/>
          <w:szCs w:val="21"/>
        </w:rPr>
      </w:pPr>
    </w:p>
    <w:p w14:paraId="2997CF33" w14:textId="105D140C" w:rsidR="00542437" w:rsidRPr="00A30BA2" w:rsidRDefault="00542437" w:rsidP="00A0130B">
      <w:pPr>
        <w:rPr>
          <w:b/>
          <w:bCs/>
          <w:color w:val="ED7D31" w:themeColor="accent2"/>
          <w:sz w:val="21"/>
          <w:szCs w:val="21"/>
        </w:rPr>
      </w:pPr>
      <w:r w:rsidRPr="00A30BA2">
        <w:rPr>
          <w:b/>
          <w:bCs/>
          <w:sz w:val="21"/>
          <w:szCs w:val="21"/>
        </w:rPr>
        <w:t>5. What if a tenant can’t keep paying rent because of coronavirus (COVID-19)?</w:t>
      </w:r>
      <w:r w:rsidRPr="00A30BA2">
        <w:rPr>
          <w:sz w:val="21"/>
          <w:szCs w:val="21"/>
        </w:rPr>
        <w:t xml:space="preserve"> </w:t>
      </w:r>
    </w:p>
    <w:p w14:paraId="23009139" w14:textId="78FFCE25" w:rsidR="00A870BD" w:rsidRPr="00A30BA2" w:rsidRDefault="00A870BD" w:rsidP="00A0130B">
      <w:pPr>
        <w:rPr>
          <w:rFonts w:cs="Arial"/>
          <w:color w:val="000000" w:themeColor="text1"/>
          <w:sz w:val="21"/>
          <w:szCs w:val="21"/>
        </w:rPr>
      </w:pPr>
      <w:r w:rsidRPr="00A30BA2">
        <w:rPr>
          <w:rFonts w:cs="Arial"/>
          <w:color w:val="000000" w:themeColor="text1"/>
          <w:sz w:val="21"/>
          <w:szCs w:val="21"/>
        </w:rPr>
        <w:t xml:space="preserve">If a tenant is having trouble paying rent because of coronavirus, the Victorian Small Business Commission (VSBC) recommends they: </w:t>
      </w:r>
    </w:p>
    <w:p w14:paraId="67CFF5D2" w14:textId="77777777" w:rsidR="00A870BD" w:rsidRPr="00A30BA2" w:rsidRDefault="00A870BD" w:rsidP="00A0130B">
      <w:pPr>
        <w:numPr>
          <w:ilvl w:val="0"/>
          <w:numId w:val="36"/>
        </w:numPr>
        <w:rPr>
          <w:rFonts w:cs="Arial"/>
          <w:color w:val="000000" w:themeColor="text1"/>
          <w:sz w:val="21"/>
          <w:szCs w:val="21"/>
        </w:rPr>
      </w:pPr>
      <w:r w:rsidRPr="00A30BA2">
        <w:rPr>
          <w:rFonts w:cs="Arial"/>
          <w:color w:val="000000" w:themeColor="text1"/>
          <w:sz w:val="21"/>
          <w:szCs w:val="21"/>
        </w:rPr>
        <w:t>keep paying what they can afford</w:t>
      </w:r>
    </w:p>
    <w:p w14:paraId="30166962" w14:textId="77777777" w:rsidR="00A870BD" w:rsidRPr="00A30BA2" w:rsidRDefault="00A870BD" w:rsidP="00A0130B">
      <w:pPr>
        <w:numPr>
          <w:ilvl w:val="0"/>
          <w:numId w:val="36"/>
        </w:numPr>
        <w:rPr>
          <w:rFonts w:cs="Arial"/>
          <w:color w:val="000000" w:themeColor="text1"/>
          <w:sz w:val="21"/>
          <w:szCs w:val="21"/>
        </w:rPr>
      </w:pPr>
      <w:r w:rsidRPr="00A30BA2">
        <w:rPr>
          <w:rFonts w:cs="Arial"/>
          <w:color w:val="000000" w:themeColor="text1"/>
          <w:sz w:val="21"/>
          <w:szCs w:val="21"/>
        </w:rPr>
        <w:t xml:space="preserve">write to their landlord as soon as possible to communicate their situation and provide details of the reduction in their turnover </w:t>
      </w:r>
    </w:p>
    <w:p w14:paraId="66D5A440" w14:textId="77777777" w:rsidR="00A870BD" w:rsidRPr="00A30BA2" w:rsidRDefault="00A870BD" w:rsidP="00A0130B">
      <w:pPr>
        <w:numPr>
          <w:ilvl w:val="0"/>
          <w:numId w:val="36"/>
        </w:numPr>
        <w:rPr>
          <w:rFonts w:cs="Arial"/>
          <w:color w:val="000000" w:themeColor="text1"/>
          <w:sz w:val="21"/>
          <w:szCs w:val="21"/>
        </w:rPr>
      </w:pPr>
      <w:r w:rsidRPr="00A30BA2">
        <w:rPr>
          <w:rFonts w:cs="Arial"/>
          <w:color w:val="000000" w:themeColor="text1"/>
          <w:sz w:val="21"/>
          <w:szCs w:val="21"/>
        </w:rPr>
        <w:t xml:space="preserve">follow the </w:t>
      </w:r>
      <w:hyperlink r:id="rId15" w:history="1">
        <w:r w:rsidRPr="00A30BA2">
          <w:rPr>
            <w:rStyle w:val="Hyperlink"/>
            <w:rFonts w:cs="Arial"/>
            <w:color w:val="000000" w:themeColor="text1"/>
            <w:sz w:val="21"/>
            <w:szCs w:val="21"/>
          </w:rPr>
          <w:t>process for tenants and landlords</w:t>
        </w:r>
      </w:hyperlink>
      <w:r w:rsidRPr="00A30BA2">
        <w:rPr>
          <w:rFonts w:cs="Arial"/>
          <w:color w:val="000000" w:themeColor="text1"/>
          <w:sz w:val="21"/>
          <w:szCs w:val="21"/>
        </w:rPr>
        <w:t xml:space="preserve"> to try to reach an agreement on rent relief through negotiating in good faith. </w:t>
      </w:r>
    </w:p>
    <w:p w14:paraId="2D0B0850" w14:textId="37B5C91E" w:rsidR="00A870BD" w:rsidRPr="00A30BA2" w:rsidRDefault="00A870BD" w:rsidP="00A0130B">
      <w:pPr>
        <w:rPr>
          <w:rFonts w:cs="Arial"/>
          <w:color w:val="000000" w:themeColor="text1"/>
          <w:sz w:val="21"/>
          <w:szCs w:val="21"/>
        </w:rPr>
      </w:pPr>
      <w:r w:rsidRPr="00A30BA2">
        <w:rPr>
          <w:rFonts w:cs="Arial"/>
          <w:color w:val="000000" w:themeColor="text1"/>
          <w:sz w:val="21"/>
          <w:szCs w:val="21"/>
        </w:rPr>
        <w:t>It is important to do this without delay because the tenant can only receive rent relief from the date they make a request to their landlord in writing. Tenants can use the VSBC's letter template to guide them in requesting rent relief.</w:t>
      </w:r>
    </w:p>
    <w:p w14:paraId="1B4AAF78" w14:textId="77777777" w:rsidR="00A870BD" w:rsidRPr="00A30BA2" w:rsidRDefault="00A870BD" w:rsidP="00A0130B">
      <w:pPr>
        <w:rPr>
          <w:rFonts w:cs="Arial"/>
          <w:color w:val="000000" w:themeColor="text1"/>
          <w:sz w:val="21"/>
          <w:szCs w:val="21"/>
        </w:rPr>
      </w:pPr>
      <w:r w:rsidRPr="00A30BA2">
        <w:rPr>
          <w:rFonts w:cs="Arial"/>
          <w:color w:val="000000" w:themeColor="text1"/>
          <w:sz w:val="21"/>
          <w:szCs w:val="21"/>
        </w:rPr>
        <w:t xml:space="preserve">If anything is unclear to a tenant or landlord or if they have concerns, they can </w:t>
      </w:r>
      <w:hyperlink r:id="rId16" w:history="1">
        <w:r w:rsidRPr="00A30BA2">
          <w:rPr>
            <w:rStyle w:val="Hyperlink"/>
            <w:rFonts w:cs="Arial"/>
            <w:color w:val="000000" w:themeColor="text1"/>
            <w:sz w:val="21"/>
            <w:szCs w:val="21"/>
          </w:rPr>
          <w:t>contact the VSBC</w:t>
        </w:r>
      </w:hyperlink>
      <w:r w:rsidRPr="00A30BA2">
        <w:rPr>
          <w:rFonts w:cs="Arial"/>
          <w:color w:val="000000" w:themeColor="text1"/>
          <w:sz w:val="21"/>
          <w:szCs w:val="21"/>
        </w:rPr>
        <w:t xml:space="preserve"> for help. If they cannot reach an agreement, they can </w:t>
      </w:r>
      <w:hyperlink r:id="rId17" w:history="1">
        <w:r w:rsidRPr="00A30BA2">
          <w:rPr>
            <w:rStyle w:val="Hyperlink"/>
            <w:rFonts w:cs="Arial"/>
            <w:color w:val="000000" w:themeColor="text1"/>
            <w:sz w:val="21"/>
            <w:szCs w:val="21"/>
          </w:rPr>
          <w:t>apply to the VSBC for help in resolving their rent dispute through free mediation</w:t>
        </w:r>
      </w:hyperlink>
      <w:r w:rsidRPr="00A30BA2">
        <w:rPr>
          <w:rFonts w:cs="Arial"/>
          <w:color w:val="000000" w:themeColor="text1"/>
          <w:sz w:val="21"/>
          <w:szCs w:val="21"/>
        </w:rPr>
        <w:t>.</w:t>
      </w:r>
    </w:p>
    <w:p w14:paraId="01938B5E" w14:textId="77777777" w:rsidR="006F1ECB" w:rsidRPr="00A30BA2" w:rsidRDefault="006F1ECB" w:rsidP="00A0130B">
      <w:pPr>
        <w:rPr>
          <w:b/>
          <w:bCs/>
          <w:color w:val="000000" w:themeColor="text1"/>
          <w:sz w:val="21"/>
          <w:szCs w:val="21"/>
        </w:rPr>
      </w:pPr>
    </w:p>
    <w:p w14:paraId="66A4910C" w14:textId="5DD6D2AB" w:rsidR="007B7B4B" w:rsidRPr="00A30BA2" w:rsidRDefault="007B7B4B" w:rsidP="00A0130B">
      <w:pPr>
        <w:rPr>
          <w:b/>
          <w:bCs/>
          <w:color w:val="000000" w:themeColor="text1"/>
          <w:sz w:val="21"/>
          <w:szCs w:val="21"/>
        </w:rPr>
      </w:pPr>
      <w:r w:rsidRPr="00A30BA2">
        <w:rPr>
          <w:b/>
          <w:bCs/>
          <w:color w:val="000000" w:themeColor="text1"/>
          <w:sz w:val="21"/>
          <w:szCs w:val="21"/>
        </w:rPr>
        <w:t>6. What does negotiating ‘in good faith’ mean?</w:t>
      </w:r>
      <w:r w:rsidR="000358C6" w:rsidRPr="00A30BA2">
        <w:rPr>
          <w:b/>
          <w:bCs/>
          <w:color w:val="000000" w:themeColor="text1"/>
          <w:sz w:val="21"/>
          <w:szCs w:val="21"/>
        </w:rPr>
        <w:t xml:space="preserve"> </w:t>
      </w:r>
    </w:p>
    <w:p w14:paraId="525D566B" w14:textId="7F17DF8C" w:rsidR="007B7B4B" w:rsidRPr="00A30BA2" w:rsidRDefault="007B7B4B" w:rsidP="00A0130B">
      <w:pPr>
        <w:rPr>
          <w:color w:val="000000" w:themeColor="text1"/>
          <w:sz w:val="21"/>
          <w:szCs w:val="21"/>
        </w:rPr>
      </w:pPr>
      <w:r w:rsidRPr="00A30BA2">
        <w:rPr>
          <w:color w:val="000000" w:themeColor="text1"/>
          <w:sz w:val="21"/>
          <w:szCs w:val="21"/>
        </w:rPr>
        <w:t>It involves all parties communicating with each other and having discussions honestly and fairly with the genuine intention of reaching an agreement. It also involves behaving in an open and transparent manner and providing sufficient and accurate information within the context of negotiations.</w:t>
      </w:r>
    </w:p>
    <w:p w14:paraId="61C937A3" w14:textId="568ED755" w:rsidR="007B7B4B" w:rsidRPr="00A30BA2" w:rsidRDefault="007B7B4B" w:rsidP="00A0130B">
      <w:pPr>
        <w:rPr>
          <w:color w:val="000000" w:themeColor="text1"/>
          <w:sz w:val="21"/>
          <w:szCs w:val="21"/>
        </w:rPr>
      </w:pPr>
      <w:r w:rsidRPr="00A30BA2">
        <w:rPr>
          <w:color w:val="000000" w:themeColor="text1"/>
          <w:sz w:val="21"/>
          <w:szCs w:val="21"/>
        </w:rPr>
        <w:t>Under the Commercial Tenancy Relief Scheme (the Scheme), landlords and tenants are required to co-operate and act reasonably in all of their discussions and actions and to negotiate rent relief in good faith with a view to reaching an agreement. They are also required to provide relevant documentation (consistent with the </w:t>
      </w:r>
      <w:hyperlink r:id="rId18" w:history="1">
        <w:r w:rsidRPr="00A30BA2">
          <w:rPr>
            <w:rStyle w:val="Hyperlink"/>
            <w:color w:val="000000" w:themeColor="text1"/>
            <w:sz w:val="21"/>
            <w:szCs w:val="21"/>
          </w:rPr>
          <w:t>regulations for the Scheme</w:t>
        </w:r>
      </w:hyperlink>
      <w:r w:rsidRPr="00A30BA2">
        <w:rPr>
          <w:color w:val="000000" w:themeColor="text1"/>
          <w:sz w:val="21"/>
          <w:szCs w:val="21"/>
        </w:rPr>
        <w:t>) in a timely manner.</w:t>
      </w:r>
    </w:p>
    <w:p w14:paraId="7F685036" w14:textId="15124094" w:rsidR="007B7B4B" w:rsidRPr="00A30BA2" w:rsidRDefault="007B7B4B" w:rsidP="00A0130B">
      <w:pPr>
        <w:rPr>
          <w:color w:val="000000" w:themeColor="text1"/>
          <w:sz w:val="21"/>
          <w:szCs w:val="21"/>
        </w:rPr>
      </w:pPr>
      <w:r w:rsidRPr="00A30BA2">
        <w:rPr>
          <w:color w:val="000000" w:themeColor="text1"/>
          <w:sz w:val="21"/>
          <w:szCs w:val="21"/>
        </w:rPr>
        <w:t>In certain circumstances, the Victorian Small Business Commission (VSBC) may make a binding order for rent relief if a landlord does not engage in mediation in good faith.</w:t>
      </w:r>
    </w:p>
    <w:p w14:paraId="4AAED082" w14:textId="77777777" w:rsidR="006F1ECB" w:rsidRPr="00A30BA2" w:rsidRDefault="006F1ECB" w:rsidP="00A0130B">
      <w:pPr>
        <w:rPr>
          <w:b/>
          <w:bCs/>
          <w:color w:val="000000" w:themeColor="text1"/>
          <w:sz w:val="21"/>
          <w:szCs w:val="21"/>
        </w:rPr>
      </w:pPr>
    </w:p>
    <w:p w14:paraId="2DD475EA" w14:textId="155CE0CF" w:rsidR="00DE400A" w:rsidRPr="00A30BA2" w:rsidRDefault="00DE400A" w:rsidP="00A0130B">
      <w:pPr>
        <w:rPr>
          <w:b/>
          <w:bCs/>
          <w:color w:val="000000" w:themeColor="text1"/>
          <w:sz w:val="21"/>
          <w:szCs w:val="21"/>
        </w:rPr>
      </w:pPr>
      <w:r w:rsidRPr="00A30BA2">
        <w:rPr>
          <w:b/>
          <w:bCs/>
          <w:color w:val="000000" w:themeColor="text1"/>
          <w:sz w:val="21"/>
          <w:szCs w:val="21"/>
        </w:rPr>
        <w:t xml:space="preserve">7. Under what circumstances can a landlord evict a tenant under the Commercial Tenancy Relief Scheme (the Scheme)? </w:t>
      </w:r>
    </w:p>
    <w:p w14:paraId="36FB729A" w14:textId="798A8437" w:rsidR="00DE400A" w:rsidRPr="00A30BA2" w:rsidRDefault="00DE400A" w:rsidP="00A0130B">
      <w:pPr>
        <w:rPr>
          <w:color w:val="000000" w:themeColor="text1"/>
          <w:sz w:val="21"/>
          <w:szCs w:val="21"/>
        </w:rPr>
      </w:pPr>
      <w:r w:rsidRPr="00A30BA2">
        <w:rPr>
          <w:color w:val="000000" w:themeColor="text1"/>
          <w:sz w:val="21"/>
          <w:szCs w:val="21"/>
        </w:rPr>
        <w:t xml:space="preserve">A landlord cannot evict a tenant who is eligible under this Scheme if the tenant is unable to pay rent because of a fall in turnover due to coronavirus (COVID-19). A tenant whose lease was in </w:t>
      </w:r>
      <w:r w:rsidRPr="00A30BA2">
        <w:rPr>
          <w:color w:val="000000" w:themeColor="text1"/>
          <w:sz w:val="21"/>
          <w:szCs w:val="21"/>
        </w:rPr>
        <w:lastRenderedPageBreak/>
        <w:t>effect on, or before, 29 March 2020 cannot be evicted if they have requested rent relief from their landlord and have attempted to negotiate in good faith, in line with the </w:t>
      </w:r>
      <w:hyperlink r:id="rId19" w:history="1">
        <w:r w:rsidRPr="00A30BA2">
          <w:rPr>
            <w:rStyle w:val="Hyperlink"/>
            <w:color w:val="000000" w:themeColor="text1"/>
            <w:sz w:val="21"/>
            <w:szCs w:val="21"/>
          </w:rPr>
          <w:t>regulations for the Scheme</w:t>
        </w:r>
      </w:hyperlink>
      <w:r w:rsidRPr="00A30BA2">
        <w:rPr>
          <w:color w:val="000000" w:themeColor="text1"/>
          <w:sz w:val="21"/>
          <w:szCs w:val="21"/>
        </w:rPr>
        <w:t>.</w:t>
      </w:r>
    </w:p>
    <w:p w14:paraId="67685DDA" w14:textId="77777777" w:rsidR="00DE400A" w:rsidRPr="00A30BA2" w:rsidRDefault="00DE400A" w:rsidP="00A0130B">
      <w:pPr>
        <w:rPr>
          <w:color w:val="000000" w:themeColor="text1"/>
          <w:sz w:val="21"/>
          <w:szCs w:val="21"/>
        </w:rPr>
      </w:pPr>
      <w:r w:rsidRPr="00A30BA2">
        <w:rPr>
          <w:color w:val="000000" w:themeColor="text1"/>
          <w:sz w:val="21"/>
          <w:szCs w:val="21"/>
        </w:rPr>
        <w:t>The moratorium on evictions does not cover circumstances of eviction that fall outside of the regulations. For example, evictions relating to:</w:t>
      </w:r>
    </w:p>
    <w:p w14:paraId="29E56138" w14:textId="77777777" w:rsidR="00DE400A" w:rsidRPr="00A30BA2" w:rsidRDefault="00DE400A" w:rsidP="00A0130B">
      <w:pPr>
        <w:numPr>
          <w:ilvl w:val="0"/>
          <w:numId w:val="9"/>
        </w:numPr>
        <w:rPr>
          <w:color w:val="000000" w:themeColor="text1"/>
          <w:sz w:val="21"/>
          <w:szCs w:val="21"/>
        </w:rPr>
      </w:pPr>
      <w:r w:rsidRPr="00A30BA2">
        <w:rPr>
          <w:color w:val="000000" w:themeColor="text1"/>
          <w:sz w:val="21"/>
          <w:szCs w:val="21"/>
        </w:rPr>
        <w:t>damaged property</w:t>
      </w:r>
    </w:p>
    <w:p w14:paraId="5FCF5FD5" w14:textId="77777777" w:rsidR="00DE400A" w:rsidRPr="00A30BA2" w:rsidRDefault="00DE400A" w:rsidP="00A0130B">
      <w:pPr>
        <w:numPr>
          <w:ilvl w:val="0"/>
          <w:numId w:val="9"/>
        </w:numPr>
        <w:rPr>
          <w:color w:val="000000" w:themeColor="text1"/>
          <w:sz w:val="21"/>
          <w:szCs w:val="21"/>
        </w:rPr>
      </w:pPr>
      <w:r w:rsidRPr="00A30BA2">
        <w:rPr>
          <w:color w:val="000000" w:themeColor="text1"/>
          <w:sz w:val="21"/>
          <w:szCs w:val="21"/>
        </w:rPr>
        <w:t>unpaid rent before 29 March 2020</w:t>
      </w:r>
    </w:p>
    <w:p w14:paraId="319C5AF4" w14:textId="2E2A12EF" w:rsidR="00DE400A" w:rsidRPr="00A30BA2" w:rsidRDefault="00DE400A" w:rsidP="00A0130B">
      <w:pPr>
        <w:numPr>
          <w:ilvl w:val="0"/>
          <w:numId w:val="9"/>
        </w:numPr>
        <w:rPr>
          <w:color w:val="000000" w:themeColor="text1"/>
          <w:sz w:val="21"/>
          <w:szCs w:val="21"/>
        </w:rPr>
      </w:pPr>
      <w:r w:rsidRPr="00A30BA2">
        <w:rPr>
          <w:color w:val="000000" w:themeColor="text1"/>
          <w:sz w:val="21"/>
          <w:szCs w:val="21"/>
        </w:rPr>
        <w:t xml:space="preserve">situations where a tenant does not pay rent </w:t>
      </w:r>
      <w:r w:rsidR="00F55E26" w:rsidRPr="00A30BA2">
        <w:rPr>
          <w:color w:val="000000" w:themeColor="text1"/>
          <w:sz w:val="21"/>
          <w:szCs w:val="21"/>
        </w:rPr>
        <w:t>that th</w:t>
      </w:r>
      <w:r w:rsidRPr="00A30BA2">
        <w:rPr>
          <w:color w:val="000000" w:themeColor="text1"/>
          <w:sz w:val="21"/>
          <w:szCs w:val="21"/>
        </w:rPr>
        <w:t>ey had agreed to pay under a rent relief agreement.</w:t>
      </w:r>
    </w:p>
    <w:p w14:paraId="728501F7" w14:textId="60029022" w:rsidR="007B7B4B" w:rsidRPr="00A30BA2" w:rsidRDefault="00DE400A" w:rsidP="00A0130B">
      <w:pPr>
        <w:rPr>
          <w:color w:val="000000" w:themeColor="text1"/>
          <w:sz w:val="21"/>
          <w:szCs w:val="21"/>
        </w:rPr>
      </w:pPr>
      <w:r w:rsidRPr="00A30BA2">
        <w:rPr>
          <w:color w:val="000000" w:themeColor="text1"/>
          <w:sz w:val="21"/>
          <w:szCs w:val="21"/>
        </w:rPr>
        <w:t>The moratorium does not cover tenants who are not eligible under this Scheme, including situations where a tenant is no longer eligible (e.g. if they no longer qualify for JobKeeper).</w:t>
      </w:r>
    </w:p>
    <w:p w14:paraId="260555E6" w14:textId="77777777" w:rsidR="006F1ECB" w:rsidRPr="00A30BA2" w:rsidRDefault="006F1ECB" w:rsidP="00A0130B">
      <w:pPr>
        <w:rPr>
          <w:b/>
          <w:bCs/>
          <w:sz w:val="21"/>
          <w:szCs w:val="21"/>
        </w:rPr>
      </w:pPr>
    </w:p>
    <w:p w14:paraId="27C12648" w14:textId="27293440" w:rsidR="00542437" w:rsidRPr="00A30BA2" w:rsidRDefault="00542437" w:rsidP="00A0130B">
      <w:pPr>
        <w:rPr>
          <w:b/>
          <w:bCs/>
          <w:color w:val="00B050"/>
          <w:sz w:val="21"/>
          <w:szCs w:val="21"/>
        </w:rPr>
      </w:pPr>
      <w:r w:rsidRPr="00A30BA2">
        <w:rPr>
          <w:b/>
          <w:bCs/>
          <w:sz w:val="21"/>
          <w:szCs w:val="21"/>
        </w:rPr>
        <w:t>8. Is support available to a landlord who provides rent relief to their tenant?</w:t>
      </w:r>
      <w:r w:rsidR="000358C6" w:rsidRPr="00A30BA2">
        <w:rPr>
          <w:b/>
          <w:bCs/>
          <w:sz w:val="21"/>
          <w:szCs w:val="21"/>
        </w:rPr>
        <w:t xml:space="preserve"> </w:t>
      </w:r>
    </w:p>
    <w:p w14:paraId="3FE81D0F" w14:textId="7E6D590C" w:rsidR="00DE400A" w:rsidRPr="00A30BA2" w:rsidRDefault="00DE400A" w:rsidP="00A0130B">
      <w:pPr>
        <w:rPr>
          <w:sz w:val="21"/>
          <w:szCs w:val="21"/>
        </w:rPr>
      </w:pPr>
      <w:r w:rsidRPr="00A30BA2">
        <w:rPr>
          <w:sz w:val="21"/>
          <w:szCs w:val="21"/>
        </w:rPr>
        <w:t xml:space="preserve">Landlords </w:t>
      </w:r>
      <w:r w:rsidRPr="00A30BA2">
        <w:rPr>
          <w:color w:val="000000" w:themeColor="text1"/>
          <w:sz w:val="21"/>
          <w:szCs w:val="21"/>
        </w:rPr>
        <w:t>who have provided rent relief in 2020 to an eligible tenant can apply to the </w:t>
      </w:r>
      <w:hyperlink r:id="rId20" w:tgtFrame="_blank" w:history="1">
        <w:r w:rsidRPr="00A30BA2">
          <w:rPr>
            <w:rStyle w:val="Hyperlink"/>
            <w:color w:val="000000" w:themeColor="text1"/>
            <w:sz w:val="21"/>
            <w:szCs w:val="21"/>
          </w:rPr>
          <w:t>State Revenue Office</w:t>
        </w:r>
      </w:hyperlink>
      <w:r w:rsidRPr="00A30BA2">
        <w:rPr>
          <w:color w:val="000000" w:themeColor="text1"/>
          <w:sz w:val="21"/>
          <w:szCs w:val="21"/>
        </w:rPr>
        <w:t> for up to a 50 per cent land tax waiver on each eligible property and a deferral of the remaining land tax liability until 31 March 2021</w:t>
      </w:r>
      <w:r w:rsidRPr="00A30BA2">
        <w:rPr>
          <w:sz w:val="21"/>
          <w:szCs w:val="21"/>
        </w:rPr>
        <w:t>.</w:t>
      </w:r>
    </w:p>
    <w:p w14:paraId="46AF9F4B" w14:textId="7C65CF0B" w:rsidR="00DE400A" w:rsidRPr="00A30BA2" w:rsidRDefault="00DE400A" w:rsidP="00A0130B">
      <w:pPr>
        <w:rPr>
          <w:sz w:val="21"/>
          <w:szCs w:val="21"/>
        </w:rPr>
      </w:pPr>
      <w:r w:rsidRPr="00A30BA2">
        <w:rPr>
          <w:sz w:val="21"/>
          <w:szCs w:val="21"/>
        </w:rPr>
        <w:t xml:space="preserve">In addition, land tax relief is being extended to the 2021 land tax year. </w:t>
      </w:r>
      <w:r w:rsidR="00F55E26" w:rsidRPr="00A30BA2">
        <w:rPr>
          <w:sz w:val="21"/>
          <w:szCs w:val="21"/>
        </w:rPr>
        <w:t>L</w:t>
      </w:r>
      <w:r w:rsidRPr="00A30BA2">
        <w:rPr>
          <w:sz w:val="21"/>
          <w:szCs w:val="21"/>
        </w:rPr>
        <w:t>andlords who provide rent relief to eligible tenants between 1 January 2021 and 28 March 2021</w:t>
      </w:r>
      <w:r w:rsidR="00F55E26" w:rsidRPr="00A30BA2">
        <w:rPr>
          <w:sz w:val="21"/>
          <w:szCs w:val="21"/>
        </w:rPr>
        <w:t xml:space="preserve"> </w:t>
      </w:r>
      <w:r w:rsidRPr="00A30BA2">
        <w:rPr>
          <w:sz w:val="21"/>
          <w:szCs w:val="21"/>
        </w:rPr>
        <w:t>may be eligible for:</w:t>
      </w:r>
    </w:p>
    <w:p w14:paraId="5A7EC7BA" w14:textId="77777777" w:rsidR="00DE400A" w:rsidRPr="00A30BA2" w:rsidRDefault="00DE400A" w:rsidP="00A0130B">
      <w:pPr>
        <w:numPr>
          <w:ilvl w:val="0"/>
          <w:numId w:val="10"/>
        </w:numPr>
        <w:rPr>
          <w:sz w:val="21"/>
          <w:szCs w:val="21"/>
        </w:rPr>
      </w:pPr>
      <w:r w:rsidRPr="00A30BA2">
        <w:rPr>
          <w:sz w:val="21"/>
          <w:szCs w:val="21"/>
        </w:rPr>
        <w:t>a land tax discount of 25 per cent on their associated 2021 land tax and</w:t>
      </w:r>
    </w:p>
    <w:p w14:paraId="4CC10F59" w14:textId="4D1CB6D0" w:rsidR="00DE400A" w:rsidRPr="00A30BA2" w:rsidRDefault="00DE400A" w:rsidP="00A0130B">
      <w:pPr>
        <w:numPr>
          <w:ilvl w:val="0"/>
          <w:numId w:val="10"/>
        </w:numPr>
        <w:rPr>
          <w:sz w:val="21"/>
          <w:szCs w:val="21"/>
        </w:rPr>
      </w:pPr>
      <w:r w:rsidRPr="00A30BA2">
        <w:rPr>
          <w:sz w:val="21"/>
          <w:szCs w:val="21"/>
        </w:rPr>
        <w:t>the ability to defer the remainder of their land tax liability until 30 November 2021.</w:t>
      </w:r>
    </w:p>
    <w:p w14:paraId="64F4069E" w14:textId="15DB00F3" w:rsidR="00FF4257" w:rsidRPr="00A30BA2" w:rsidRDefault="00DE400A" w:rsidP="00A0130B">
      <w:pPr>
        <w:rPr>
          <w:sz w:val="21"/>
          <w:szCs w:val="21"/>
        </w:rPr>
      </w:pPr>
      <w:r w:rsidRPr="00A30BA2">
        <w:rPr>
          <w:sz w:val="21"/>
          <w:szCs w:val="21"/>
        </w:rPr>
        <w:t>Owners of a commercial property who run a small to medium business from that property and whose business has been impacted by the pandemic may be eligible to receive a 25 per cent reduction on the property’s 2020 and 2021 land tax liability and a deferral of the remaining land tax to 30 November 2021.</w:t>
      </w:r>
    </w:p>
    <w:p w14:paraId="6EE2B0AD" w14:textId="5DD85EF2" w:rsidR="00DE400A" w:rsidRPr="00A30BA2" w:rsidRDefault="00F55E26" w:rsidP="00A0130B">
      <w:pPr>
        <w:rPr>
          <w:sz w:val="21"/>
          <w:szCs w:val="21"/>
        </w:rPr>
      </w:pPr>
      <w:r w:rsidRPr="00A30BA2">
        <w:rPr>
          <w:sz w:val="21"/>
          <w:szCs w:val="21"/>
        </w:rPr>
        <w:t>In addition, t</w:t>
      </w:r>
      <w:r w:rsidR="00DE400A" w:rsidRPr="00A30BA2">
        <w:rPr>
          <w:sz w:val="21"/>
          <w:szCs w:val="21"/>
        </w:rPr>
        <w:t>he Victorian Government has launched the Commercial Landlord Hardship Fund Round 2. Grants of up to $3</w:t>
      </w:r>
      <w:r w:rsidR="00825AC7" w:rsidRPr="00A30BA2">
        <w:rPr>
          <w:sz w:val="21"/>
          <w:szCs w:val="21"/>
        </w:rPr>
        <w:t>,</w:t>
      </w:r>
      <w:r w:rsidR="00DE400A" w:rsidRPr="00A30BA2">
        <w:rPr>
          <w:sz w:val="21"/>
          <w:szCs w:val="21"/>
        </w:rPr>
        <w:t>000 per tenancy are available to eligible small landlords who reduce commercial rent for their tenants under the Commercial Tenancy Relief Scheme.</w:t>
      </w:r>
      <w:r w:rsidRPr="00A30BA2">
        <w:rPr>
          <w:sz w:val="21"/>
          <w:szCs w:val="21"/>
        </w:rPr>
        <w:t xml:space="preserve"> </w:t>
      </w:r>
      <w:r w:rsidR="00DE400A" w:rsidRPr="00A30BA2">
        <w:rPr>
          <w:sz w:val="21"/>
          <w:szCs w:val="21"/>
        </w:rPr>
        <w:t>Full program guidelines and information on how to apply are available on Business Victoria’s website.</w:t>
      </w:r>
      <w:r w:rsidR="00B200A7" w:rsidRPr="00A30BA2">
        <w:rPr>
          <w:color w:val="FF0000"/>
          <w:sz w:val="21"/>
          <w:szCs w:val="21"/>
        </w:rPr>
        <w:t xml:space="preserve"> </w:t>
      </w:r>
    </w:p>
    <w:p w14:paraId="3409F7F9" w14:textId="77777777" w:rsidR="006F1ECB" w:rsidRPr="00A30BA2" w:rsidRDefault="006F1ECB" w:rsidP="00A0130B">
      <w:pPr>
        <w:rPr>
          <w:b/>
          <w:bCs/>
          <w:sz w:val="21"/>
          <w:szCs w:val="21"/>
        </w:rPr>
      </w:pPr>
    </w:p>
    <w:p w14:paraId="7DAAA862" w14:textId="72C646ED" w:rsidR="00A870BD" w:rsidRPr="00A30BA2" w:rsidRDefault="00542437" w:rsidP="00A0130B">
      <w:pPr>
        <w:rPr>
          <w:b/>
          <w:bCs/>
          <w:sz w:val="21"/>
          <w:szCs w:val="21"/>
        </w:rPr>
      </w:pPr>
      <w:r w:rsidRPr="00A30BA2">
        <w:rPr>
          <w:b/>
          <w:bCs/>
          <w:sz w:val="21"/>
          <w:szCs w:val="21"/>
        </w:rPr>
        <w:t>9. A</w:t>
      </w:r>
      <w:r w:rsidR="001810FB" w:rsidRPr="00A30BA2">
        <w:rPr>
          <w:b/>
          <w:bCs/>
          <w:sz w:val="21"/>
          <w:szCs w:val="21"/>
        </w:rPr>
        <w:t>re</w:t>
      </w:r>
      <w:r w:rsidRPr="00A30BA2">
        <w:rPr>
          <w:b/>
          <w:bCs/>
          <w:sz w:val="21"/>
          <w:szCs w:val="21"/>
        </w:rPr>
        <w:t xml:space="preserve"> landlords required to provide proportional rent relief to eligible tenants?</w:t>
      </w:r>
      <w:r w:rsidR="000358C6" w:rsidRPr="00A30BA2">
        <w:rPr>
          <w:b/>
          <w:bCs/>
          <w:sz w:val="21"/>
          <w:szCs w:val="21"/>
        </w:rPr>
        <w:t xml:space="preserve"> </w:t>
      </w:r>
    </w:p>
    <w:p w14:paraId="7C7E055F" w14:textId="606E2C69" w:rsidR="000358C6" w:rsidRPr="00A30BA2" w:rsidRDefault="000358C6" w:rsidP="00A0130B">
      <w:pPr>
        <w:rPr>
          <w:sz w:val="21"/>
          <w:szCs w:val="21"/>
        </w:rPr>
      </w:pPr>
      <w:r w:rsidRPr="00A30BA2">
        <w:rPr>
          <w:sz w:val="21"/>
          <w:szCs w:val="21"/>
        </w:rPr>
        <w:t>Yes. A landlord’s rent relief offer must, at a minimum, be in proportion to the decline in the tenant’s turnover. For example, if the tenant’s turnover has fallen by 40 per cent (using the comparison period in question 35) the required rent relief is at least 40 per cent of the tenant’s current rent.</w:t>
      </w:r>
    </w:p>
    <w:p w14:paraId="09A10B65" w14:textId="59850DC5" w:rsidR="000358C6" w:rsidRPr="00A30BA2" w:rsidRDefault="000358C6" w:rsidP="00A0130B">
      <w:pPr>
        <w:rPr>
          <w:sz w:val="21"/>
          <w:szCs w:val="21"/>
        </w:rPr>
      </w:pPr>
      <w:r w:rsidRPr="00A30BA2">
        <w:rPr>
          <w:sz w:val="21"/>
          <w:szCs w:val="21"/>
        </w:rPr>
        <w:t>At least 50 per cent of the rent relief offered must be made up of a rent waiver. This means the rent relief cannot be made up of a rent deferral only.</w:t>
      </w:r>
    </w:p>
    <w:p w14:paraId="6A77176C" w14:textId="77777777" w:rsidR="006F1ECB" w:rsidRPr="00A30BA2" w:rsidRDefault="006F1ECB" w:rsidP="00A0130B">
      <w:pPr>
        <w:rPr>
          <w:b/>
          <w:bCs/>
          <w:sz w:val="21"/>
          <w:szCs w:val="21"/>
        </w:rPr>
      </w:pPr>
    </w:p>
    <w:p w14:paraId="6DB18F36" w14:textId="3B9BDD78" w:rsidR="001810FB" w:rsidRPr="00A30BA2" w:rsidRDefault="001810FB" w:rsidP="00A0130B">
      <w:pPr>
        <w:rPr>
          <w:b/>
          <w:bCs/>
          <w:sz w:val="21"/>
          <w:szCs w:val="21"/>
        </w:rPr>
      </w:pPr>
      <w:r w:rsidRPr="00A30BA2">
        <w:rPr>
          <w:b/>
          <w:bCs/>
          <w:sz w:val="21"/>
          <w:szCs w:val="21"/>
        </w:rPr>
        <w:t xml:space="preserve">10. What is the period during which a landlord must provide proportional rent relief to their tenant? </w:t>
      </w:r>
    </w:p>
    <w:p w14:paraId="770053CB" w14:textId="77777777" w:rsidR="001810FB" w:rsidRPr="00A30BA2" w:rsidRDefault="001810FB" w:rsidP="00A0130B">
      <w:pPr>
        <w:rPr>
          <w:sz w:val="21"/>
          <w:szCs w:val="21"/>
        </w:rPr>
      </w:pPr>
      <w:r w:rsidRPr="00A30BA2">
        <w:rPr>
          <w:sz w:val="21"/>
          <w:szCs w:val="21"/>
        </w:rPr>
        <w:t>A landlord’s proportional rent relief offer must apply from the date their tenant applied for rent relief during the period 29 September 2020 to 28 March 2021.</w:t>
      </w:r>
    </w:p>
    <w:p w14:paraId="7519C8C6" w14:textId="77777777" w:rsidR="006F1ECB" w:rsidRPr="00A30BA2" w:rsidRDefault="006F1ECB" w:rsidP="00A0130B">
      <w:pPr>
        <w:rPr>
          <w:b/>
          <w:bCs/>
          <w:sz w:val="21"/>
          <w:szCs w:val="21"/>
        </w:rPr>
      </w:pPr>
    </w:p>
    <w:p w14:paraId="338EE5E5" w14:textId="658C29AC" w:rsidR="00BC36B1" w:rsidRPr="00A30BA2" w:rsidRDefault="00BC36B1" w:rsidP="00A0130B">
      <w:pPr>
        <w:rPr>
          <w:b/>
          <w:bCs/>
          <w:sz w:val="21"/>
          <w:szCs w:val="21"/>
        </w:rPr>
      </w:pPr>
      <w:r w:rsidRPr="00A30BA2">
        <w:rPr>
          <w:b/>
          <w:bCs/>
          <w:sz w:val="21"/>
          <w:szCs w:val="21"/>
        </w:rPr>
        <w:lastRenderedPageBreak/>
        <w:t xml:space="preserve">11. What if rent relief that had previously been negotiated is not in proportion to the tenant’s reduction in turnover? </w:t>
      </w:r>
    </w:p>
    <w:p w14:paraId="2D1D9B05" w14:textId="02C031B8" w:rsidR="000358C6" w:rsidRPr="00A30BA2" w:rsidRDefault="00BC36B1" w:rsidP="00A0130B">
      <w:pPr>
        <w:rPr>
          <w:sz w:val="21"/>
          <w:szCs w:val="21"/>
        </w:rPr>
      </w:pPr>
      <w:r w:rsidRPr="00A30BA2">
        <w:rPr>
          <w:sz w:val="21"/>
          <w:szCs w:val="21"/>
        </w:rPr>
        <w:t>Rent relief agreements already in place will continue as agreed. A tenant can request further rent relief in proportion to their reduction in turnover from the date of their further application after 1 January 2021 to 28 March 2021</w:t>
      </w:r>
      <w:r w:rsidR="00825AC7" w:rsidRPr="00A30BA2">
        <w:rPr>
          <w:sz w:val="21"/>
          <w:szCs w:val="21"/>
        </w:rPr>
        <w:t>.</w:t>
      </w:r>
    </w:p>
    <w:p w14:paraId="7D011C23" w14:textId="77777777" w:rsidR="006F1ECB" w:rsidRPr="00A30BA2" w:rsidRDefault="006F1ECB" w:rsidP="00A0130B">
      <w:pPr>
        <w:rPr>
          <w:b/>
          <w:bCs/>
          <w:sz w:val="21"/>
          <w:szCs w:val="21"/>
        </w:rPr>
      </w:pPr>
    </w:p>
    <w:p w14:paraId="1BC1D711" w14:textId="4D278699" w:rsidR="00542437" w:rsidRPr="00A30BA2" w:rsidRDefault="00542437" w:rsidP="00A0130B">
      <w:pPr>
        <w:rPr>
          <w:sz w:val="21"/>
          <w:szCs w:val="21"/>
        </w:rPr>
      </w:pPr>
      <w:r w:rsidRPr="00A30BA2">
        <w:rPr>
          <w:b/>
          <w:bCs/>
          <w:sz w:val="21"/>
          <w:szCs w:val="21"/>
        </w:rPr>
        <w:t>12. Is the Victorian Small Business Commission (VSBC) currently providing mediation services?</w:t>
      </w:r>
      <w:r w:rsidRPr="00A30BA2">
        <w:rPr>
          <w:sz w:val="21"/>
          <w:szCs w:val="21"/>
        </w:rPr>
        <w:t xml:space="preserve"> </w:t>
      </w:r>
    </w:p>
    <w:p w14:paraId="121FE4BD" w14:textId="05DD9EA6" w:rsidR="00BC36B1" w:rsidRPr="00A30BA2" w:rsidRDefault="00BC36B1" w:rsidP="00A0130B">
      <w:pPr>
        <w:rPr>
          <w:sz w:val="21"/>
          <w:szCs w:val="21"/>
        </w:rPr>
      </w:pPr>
      <w:r w:rsidRPr="00A30BA2">
        <w:rPr>
          <w:sz w:val="21"/>
          <w:szCs w:val="21"/>
        </w:rPr>
        <w:t xml:space="preserve">Yes, mediation services are being conducted via videoconferencing and teleconferencing </w:t>
      </w:r>
      <w:r w:rsidRPr="00A30BA2">
        <w:rPr>
          <w:color w:val="000000" w:themeColor="text1"/>
          <w:sz w:val="21"/>
          <w:szCs w:val="21"/>
        </w:rPr>
        <w:t>at no cost t</w:t>
      </w:r>
      <w:r w:rsidRPr="00A30BA2">
        <w:rPr>
          <w:sz w:val="21"/>
          <w:szCs w:val="21"/>
        </w:rPr>
        <w:t>o commercial tenants and landlords. You can apply for mediation via the</w:t>
      </w:r>
      <w:r w:rsidR="00063852" w:rsidRPr="00A30BA2">
        <w:rPr>
          <w:sz w:val="21"/>
          <w:szCs w:val="21"/>
        </w:rPr>
        <w:t xml:space="preserve"> VSBC’s</w:t>
      </w:r>
      <w:r w:rsidRPr="00A30BA2">
        <w:rPr>
          <w:sz w:val="21"/>
          <w:szCs w:val="21"/>
        </w:rPr>
        <w:t> </w:t>
      </w:r>
      <w:hyperlink r:id="rId21" w:history="1">
        <w:r w:rsidR="00063852" w:rsidRPr="004C7B4B">
          <w:rPr>
            <w:rStyle w:val="Hyperlink"/>
            <w:color w:val="000000" w:themeColor="text1"/>
            <w:sz w:val="21"/>
            <w:szCs w:val="21"/>
          </w:rPr>
          <w:t>applications web page</w:t>
        </w:r>
      </w:hyperlink>
      <w:hyperlink r:id="rId22" w:history="1"/>
      <w:r w:rsidRPr="004C7B4B">
        <w:rPr>
          <w:color w:val="000000" w:themeColor="text1"/>
          <w:sz w:val="21"/>
          <w:szCs w:val="21"/>
        </w:rPr>
        <w:t xml:space="preserve">. </w:t>
      </w:r>
      <w:r w:rsidR="00F1387E" w:rsidRPr="004C7B4B">
        <w:rPr>
          <w:color w:val="000000" w:themeColor="text1"/>
          <w:sz w:val="21"/>
          <w:szCs w:val="21"/>
        </w:rPr>
        <w:t xml:space="preserve"> </w:t>
      </w:r>
    </w:p>
    <w:p w14:paraId="7E3131EA" w14:textId="77777777" w:rsidR="006F1ECB" w:rsidRPr="00A30BA2" w:rsidRDefault="006F1ECB" w:rsidP="00A0130B">
      <w:pPr>
        <w:rPr>
          <w:b/>
          <w:bCs/>
          <w:sz w:val="21"/>
          <w:szCs w:val="21"/>
        </w:rPr>
      </w:pPr>
    </w:p>
    <w:p w14:paraId="2E343957" w14:textId="006370A1" w:rsidR="00286033" w:rsidRPr="00A30BA2" w:rsidRDefault="00286033" w:rsidP="00A0130B">
      <w:pPr>
        <w:rPr>
          <w:b/>
          <w:bCs/>
          <w:sz w:val="21"/>
          <w:szCs w:val="21"/>
        </w:rPr>
      </w:pPr>
      <w:r w:rsidRPr="00A30BA2">
        <w:rPr>
          <w:b/>
          <w:bCs/>
          <w:sz w:val="21"/>
          <w:szCs w:val="21"/>
        </w:rPr>
        <w:t>13. How much will mediation cost for businesses that are already in financial distress?</w:t>
      </w:r>
      <w:r w:rsidR="006762F3" w:rsidRPr="00A30BA2">
        <w:rPr>
          <w:b/>
          <w:bCs/>
          <w:sz w:val="21"/>
          <w:szCs w:val="21"/>
        </w:rPr>
        <w:t xml:space="preserve"> </w:t>
      </w:r>
    </w:p>
    <w:p w14:paraId="3A72F777" w14:textId="1FD2C8F7" w:rsidR="00286033" w:rsidRPr="00A30BA2" w:rsidRDefault="00286033" w:rsidP="00A0130B">
      <w:pPr>
        <w:rPr>
          <w:color w:val="000000" w:themeColor="text1"/>
          <w:sz w:val="21"/>
          <w:szCs w:val="21"/>
        </w:rPr>
      </w:pPr>
      <w:r w:rsidRPr="00A30BA2">
        <w:rPr>
          <w:color w:val="000000" w:themeColor="text1"/>
          <w:sz w:val="21"/>
          <w:szCs w:val="21"/>
        </w:rPr>
        <w:t xml:space="preserve">There will be no cost to small business tenants or their landlords for mediation to help resolve a dispute over rent relief. You can apply for mediation via </w:t>
      </w:r>
      <w:r w:rsidR="006151FE" w:rsidRPr="00A30BA2">
        <w:rPr>
          <w:color w:val="000000" w:themeColor="text1"/>
          <w:sz w:val="21"/>
          <w:szCs w:val="21"/>
        </w:rPr>
        <w:t xml:space="preserve">the </w:t>
      </w:r>
      <w:r w:rsidR="00A8712C" w:rsidRPr="00A30BA2">
        <w:rPr>
          <w:sz w:val="21"/>
          <w:szCs w:val="21"/>
        </w:rPr>
        <w:t>Victorian Small Business Commission</w:t>
      </w:r>
      <w:r w:rsidR="006151FE" w:rsidRPr="00A30BA2">
        <w:rPr>
          <w:color w:val="000000" w:themeColor="text1"/>
          <w:sz w:val="21"/>
          <w:szCs w:val="21"/>
        </w:rPr>
        <w:t xml:space="preserve">’s </w:t>
      </w:r>
      <w:hyperlink r:id="rId23" w:history="1">
        <w:r w:rsidR="006151FE" w:rsidRPr="004C7B4B">
          <w:rPr>
            <w:rStyle w:val="Hyperlink"/>
            <w:color w:val="000000" w:themeColor="text1"/>
            <w:sz w:val="21"/>
            <w:szCs w:val="21"/>
          </w:rPr>
          <w:t>applications web page</w:t>
        </w:r>
      </w:hyperlink>
      <w:r w:rsidRPr="004C7B4B">
        <w:rPr>
          <w:color w:val="000000" w:themeColor="text1"/>
          <w:sz w:val="21"/>
          <w:szCs w:val="21"/>
        </w:rPr>
        <w:t>.</w:t>
      </w:r>
      <w:r w:rsidR="006151FE" w:rsidRPr="004C7B4B">
        <w:rPr>
          <w:color w:val="000000" w:themeColor="text1"/>
          <w:sz w:val="21"/>
          <w:szCs w:val="21"/>
        </w:rPr>
        <w:t xml:space="preserve"> </w:t>
      </w:r>
    </w:p>
    <w:p w14:paraId="0F655767" w14:textId="77777777" w:rsidR="006F1ECB" w:rsidRPr="00A30BA2" w:rsidRDefault="006F1ECB" w:rsidP="00A0130B">
      <w:pPr>
        <w:rPr>
          <w:b/>
          <w:bCs/>
          <w:sz w:val="21"/>
          <w:szCs w:val="21"/>
        </w:rPr>
      </w:pPr>
    </w:p>
    <w:p w14:paraId="2D04EEF5" w14:textId="01E48A30" w:rsidR="004926B2" w:rsidRPr="00A30BA2" w:rsidRDefault="00542437" w:rsidP="00A0130B">
      <w:pPr>
        <w:rPr>
          <w:sz w:val="21"/>
          <w:szCs w:val="21"/>
        </w:rPr>
      </w:pPr>
      <w:r w:rsidRPr="00A30BA2">
        <w:rPr>
          <w:b/>
          <w:bCs/>
          <w:sz w:val="21"/>
          <w:szCs w:val="21"/>
        </w:rPr>
        <w:t>14. How can a landlord and tenant resolve a dispute?</w:t>
      </w:r>
      <w:r w:rsidRPr="00A30BA2">
        <w:rPr>
          <w:sz w:val="21"/>
          <w:szCs w:val="21"/>
        </w:rPr>
        <w:t xml:space="preserve"> </w:t>
      </w:r>
    </w:p>
    <w:p w14:paraId="46158B96" w14:textId="11EB31FE" w:rsidR="004926B2" w:rsidRPr="00A30BA2" w:rsidRDefault="004926B2" w:rsidP="00A0130B">
      <w:pPr>
        <w:rPr>
          <w:sz w:val="21"/>
          <w:szCs w:val="21"/>
        </w:rPr>
      </w:pPr>
      <w:r w:rsidRPr="00A30BA2">
        <w:rPr>
          <w:sz w:val="21"/>
          <w:szCs w:val="21"/>
        </w:rPr>
        <w:t>If a landlord and tenant need help to resolve a dispute about rent relief, either the landlord or tenant can apply to the Victorian Small Business Commission </w:t>
      </w:r>
      <w:r w:rsidR="00D557EA">
        <w:rPr>
          <w:sz w:val="21"/>
          <w:szCs w:val="21"/>
        </w:rPr>
        <w:t xml:space="preserve">(VSBC) </w:t>
      </w:r>
      <w:r w:rsidRPr="00A30BA2">
        <w:rPr>
          <w:sz w:val="21"/>
          <w:szCs w:val="21"/>
        </w:rPr>
        <w:t>for help.</w:t>
      </w:r>
    </w:p>
    <w:p w14:paraId="65EFA077" w14:textId="42BC96A4" w:rsidR="004926B2" w:rsidRPr="00A30BA2" w:rsidRDefault="004926B2" w:rsidP="00A0130B">
      <w:pPr>
        <w:rPr>
          <w:sz w:val="21"/>
          <w:szCs w:val="21"/>
        </w:rPr>
      </w:pPr>
      <w:r w:rsidRPr="00A30BA2">
        <w:rPr>
          <w:sz w:val="21"/>
          <w:szCs w:val="21"/>
        </w:rPr>
        <w:t xml:space="preserve">Help includes assistance early on, often just over the phone, and where disputes cannot be resolved this way, access to free mediation. At mediation, an experienced and independent mediator will guide both parties in fair tenancy negotiations with the aim of reaching an outcome that both parties </w:t>
      </w:r>
      <w:r w:rsidR="00A8712C" w:rsidRPr="00A30BA2">
        <w:rPr>
          <w:sz w:val="21"/>
          <w:szCs w:val="21"/>
        </w:rPr>
        <w:t xml:space="preserve">can </w:t>
      </w:r>
      <w:r w:rsidRPr="00A30BA2">
        <w:rPr>
          <w:sz w:val="21"/>
          <w:szCs w:val="21"/>
        </w:rPr>
        <w:t>accept.</w:t>
      </w:r>
    </w:p>
    <w:p w14:paraId="7561C7C7" w14:textId="77777777" w:rsidR="006F1ECB" w:rsidRPr="00A30BA2" w:rsidRDefault="006F1ECB" w:rsidP="00A0130B">
      <w:pPr>
        <w:rPr>
          <w:b/>
          <w:bCs/>
          <w:sz w:val="21"/>
          <w:szCs w:val="21"/>
        </w:rPr>
      </w:pPr>
    </w:p>
    <w:p w14:paraId="25BDA351" w14:textId="379601AC" w:rsidR="004926B2" w:rsidRPr="00A30BA2" w:rsidRDefault="004926B2" w:rsidP="00A0130B">
      <w:pPr>
        <w:rPr>
          <w:b/>
          <w:bCs/>
          <w:color w:val="7030A0"/>
          <w:sz w:val="21"/>
          <w:szCs w:val="21"/>
        </w:rPr>
      </w:pPr>
      <w:r w:rsidRPr="00A30BA2">
        <w:rPr>
          <w:b/>
          <w:bCs/>
          <w:sz w:val="21"/>
          <w:szCs w:val="21"/>
        </w:rPr>
        <w:t xml:space="preserve">15. When applying for mediation, what are the meanings of the terms ‘applicant’ and ‘respondent’? </w:t>
      </w:r>
    </w:p>
    <w:p w14:paraId="2C9A0F1B" w14:textId="310B9E1E" w:rsidR="004926B2" w:rsidRPr="00A30BA2" w:rsidRDefault="004926B2" w:rsidP="00A0130B">
      <w:pPr>
        <w:rPr>
          <w:sz w:val="21"/>
          <w:szCs w:val="21"/>
        </w:rPr>
      </w:pPr>
      <w:r w:rsidRPr="00A30BA2">
        <w:rPr>
          <w:sz w:val="21"/>
          <w:szCs w:val="21"/>
        </w:rPr>
        <w:t>The ‘applicant’ is the person, business or company applying for mediation. The ‘respondent’ is the person, business or company receiving the application for mediation (i.e. the person, business or company that the applicant is in a dispute with).</w:t>
      </w:r>
    </w:p>
    <w:p w14:paraId="27A441A5" w14:textId="77777777" w:rsidR="006F1ECB" w:rsidRPr="00A30BA2" w:rsidRDefault="006F1ECB" w:rsidP="00A0130B">
      <w:pPr>
        <w:rPr>
          <w:b/>
          <w:bCs/>
          <w:sz w:val="21"/>
          <w:szCs w:val="21"/>
        </w:rPr>
      </w:pPr>
    </w:p>
    <w:p w14:paraId="68EB85F5" w14:textId="10CAE81C" w:rsidR="004926B2" w:rsidRPr="00A30BA2" w:rsidRDefault="004926B2" w:rsidP="00A0130B">
      <w:pPr>
        <w:rPr>
          <w:b/>
          <w:bCs/>
          <w:sz w:val="21"/>
          <w:szCs w:val="21"/>
        </w:rPr>
      </w:pPr>
      <w:r w:rsidRPr="00A30BA2">
        <w:rPr>
          <w:b/>
          <w:bCs/>
          <w:sz w:val="21"/>
          <w:szCs w:val="21"/>
        </w:rPr>
        <w:t>16. Is the information provided by a landlord or tenant during the dispute resolution process protected by confidentiality?</w:t>
      </w:r>
      <w:r w:rsidR="006762F3" w:rsidRPr="00A30BA2">
        <w:rPr>
          <w:b/>
          <w:bCs/>
          <w:sz w:val="21"/>
          <w:szCs w:val="21"/>
        </w:rPr>
        <w:t xml:space="preserve"> </w:t>
      </w:r>
    </w:p>
    <w:p w14:paraId="2E7EE823" w14:textId="2ECD7A3F" w:rsidR="004926B2" w:rsidRPr="00A30BA2" w:rsidRDefault="004926B2" w:rsidP="00A0130B">
      <w:pPr>
        <w:rPr>
          <w:sz w:val="21"/>
          <w:szCs w:val="21"/>
        </w:rPr>
      </w:pPr>
      <w:r w:rsidRPr="00A30BA2">
        <w:rPr>
          <w:sz w:val="21"/>
          <w:szCs w:val="21"/>
        </w:rPr>
        <w:t>Yes, a landlord or tenant must not divulge personal information, information relating to business processes or financial information (including information about the business owner’s trade)</w:t>
      </w:r>
      <w:r w:rsidR="004714BC" w:rsidRPr="00A30BA2">
        <w:rPr>
          <w:sz w:val="21"/>
          <w:szCs w:val="21"/>
        </w:rPr>
        <w:t xml:space="preserve"> </w:t>
      </w:r>
      <w:r w:rsidRPr="00A30BA2">
        <w:rPr>
          <w:sz w:val="21"/>
          <w:szCs w:val="21"/>
        </w:rPr>
        <w:t xml:space="preserve"> except where permitted by the </w:t>
      </w:r>
      <w:hyperlink r:id="rId24" w:history="1">
        <w:r w:rsidRPr="00A30BA2">
          <w:rPr>
            <w:rStyle w:val="Hyperlink"/>
            <w:color w:val="000000" w:themeColor="text1"/>
            <w:sz w:val="21"/>
            <w:szCs w:val="21"/>
          </w:rPr>
          <w:t>regulations for the Commercial Tenancy Relief Scheme</w:t>
        </w:r>
      </w:hyperlink>
      <w:r w:rsidRPr="00A30BA2">
        <w:rPr>
          <w:color w:val="000000" w:themeColor="text1"/>
          <w:sz w:val="21"/>
          <w:szCs w:val="21"/>
        </w:rPr>
        <w:t>.</w:t>
      </w:r>
    </w:p>
    <w:p w14:paraId="6EB6D8E7" w14:textId="77777777" w:rsidR="006F1ECB" w:rsidRPr="00A30BA2" w:rsidRDefault="006F1ECB" w:rsidP="00A0130B">
      <w:pPr>
        <w:rPr>
          <w:b/>
          <w:bCs/>
          <w:color w:val="000000" w:themeColor="text1"/>
          <w:sz w:val="21"/>
          <w:szCs w:val="21"/>
        </w:rPr>
      </w:pPr>
    </w:p>
    <w:p w14:paraId="6F35A31C" w14:textId="53373C68" w:rsidR="004926B2" w:rsidRPr="00A30BA2" w:rsidRDefault="004926B2" w:rsidP="00A0130B">
      <w:pPr>
        <w:rPr>
          <w:b/>
          <w:bCs/>
          <w:color w:val="000000" w:themeColor="text1"/>
          <w:sz w:val="21"/>
          <w:szCs w:val="21"/>
        </w:rPr>
      </w:pPr>
      <w:r w:rsidRPr="00A30BA2">
        <w:rPr>
          <w:b/>
          <w:bCs/>
          <w:color w:val="000000" w:themeColor="text1"/>
          <w:sz w:val="21"/>
          <w:szCs w:val="21"/>
        </w:rPr>
        <w:t>17. Is mediation binding?</w:t>
      </w:r>
      <w:r w:rsidR="006762F3" w:rsidRPr="00A30BA2">
        <w:rPr>
          <w:b/>
          <w:bCs/>
          <w:color w:val="000000" w:themeColor="text1"/>
          <w:sz w:val="21"/>
          <w:szCs w:val="21"/>
        </w:rPr>
        <w:t xml:space="preserve"> </w:t>
      </w:r>
    </w:p>
    <w:p w14:paraId="77BF6EB1" w14:textId="3534F054" w:rsidR="004926B2" w:rsidRPr="00A30BA2" w:rsidRDefault="004926B2" w:rsidP="00A0130B">
      <w:pPr>
        <w:rPr>
          <w:color w:val="000000" w:themeColor="text1"/>
          <w:sz w:val="21"/>
          <w:szCs w:val="21"/>
        </w:rPr>
      </w:pPr>
      <w:r w:rsidRPr="00A30BA2">
        <w:rPr>
          <w:color w:val="000000" w:themeColor="text1"/>
          <w:sz w:val="21"/>
          <w:szCs w:val="21"/>
        </w:rPr>
        <w:t>If a landlord and tenant reach agreement at mediation, they can sign binding Terms of Settlement. If a party to an agreement does not meet their obligations, the other party may be able to take action at the </w:t>
      </w:r>
      <w:hyperlink r:id="rId25" w:tgtFrame="_blank" w:history="1">
        <w:r w:rsidRPr="00A30BA2">
          <w:rPr>
            <w:rStyle w:val="Hyperlink"/>
            <w:color w:val="000000" w:themeColor="text1"/>
            <w:sz w:val="21"/>
            <w:szCs w:val="21"/>
          </w:rPr>
          <w:t>Victorian Civil and Administrative Tribunal (VCAT)</w:t>
        </w:r>
      </w:hyperlink>
      <w:r w:rsidRPr="00A30BA2">
        <w:rPr>
          <w:color w:val="000000" w:themeColor="text1"/>
          <w:sz w:val="21"/>
          <w:szCs w:val="21"/>
        </w:rPr>
        <w:t xml:space="preserve"> to enforce the </w:t>
      </w:r>
      <w:r w:rsidRPr="00A30BA2">
        <w:rPr>
          <w:color w:val="000000" w:themeColor="text1"/>
          <w:sz w:val="21"/>
          <w:szCs w:val="21"/>
        </w:rPr>
        <w:lastRenderedPageBreak/>
        <w:t>agreement. If a tenant breaks an agreement to pay agreed rent relief, they may be at risk of being evicted by the landlord.</w:t>
      </w:r>
    </w:p>
    <w:p w14:paraId="1EBCE1BD" w14:textId="77777777" w:rsidR="006F1ECB" w:rsidRPr="00A30BA2" w:rsidRDefault="006F1ECB" w:rsidP="00A0130B">
      <w:pPr>
        <w:rPr>
          <w:b/>
          <w:bCs/>
          <w:sz w:val="21"/>
          <w:szCs w:val="21"/>
        </w:rPr>
      </w:pPr>
    </w:p>
    <w:p w14:paraId="1A739566" w14:textId="09155181" w:rsidR="004926B2" w:rsidRPr="00A30BA2" w:rsidRDefault="004926B2" w:rsidP="00A0130B">
      <w:pPr>
        <w:rPr>
          <w:b/>
          <w:bCs/>
          <w:color w:val="000000" w:themeColor="text1"/>
          <w:sz w:val="21"/>
          <w:szCs w:val="21"/>
        </w:rPr>
      </w:pPr>
      <w:r w:rsidRPr="00A30BA2">
        <w:rPr>
          <w:b/>
          <w:bCs/>
          <w:sz w:val="21"/>
          <w:szCs w:val="21"/>
        </w:rPr>
        <w:t xml:space="preserve">18. If a dispute cannot be resolved at mediation can it be determined by the Victorian Civil and </w:t>
      </w:r>
      <w:r w:rsidRPr="00A30BA2">
        <w:rPr>
          <w:b/>
          <w:bCs/>
          <w:color w:val="000000" w:themeColor="text1"/>
          <w:sz w:val="21"/>
          <w:szCs w:val="21"/>
        </w:rPr>
        <w:t>Administrative Tribunal (VCAT) or a court?</w:t>
      </w:r>
      <w:r w:rsidR="006762F3" w:rsidRPr="00A30BA2">
        <w:rPr>
          <w:b/>
          <w:bCs/>
          <w:color w:val="000000" w:themeColor="text1"/>
          <w:sz w:val="21"/>
          <w:szCs w:val="21"/>
        </w:rPr>
        <w:t xml:space="preserve"> </w:t>
      </w:r>
    </w:p>
    <w:p w14:paraId="76645B9F" w14:textId="73B394E2" w:rsidR="00542437" w:rsidRPr="00A30BA2" w:rsidRDefault="004926B2" w:rsidP="00A0130B">
      <w:pPr>
        <w:rPr>
          <w:color w:val="000000" w:themeColor="text1"/>
          <w:sz w:val="21"/>
          <w:szCs w:val="21"/>
        </w:rPr>
      </w:pPr>
      <w:r w:rsidRPr="00A30BA2">
        <w:rPr>
          <w:color w:val="000000" w:themeColor="text1"/>
          <w:sz w:val="21"/>
          <w:szCs w:val="21"/>
        </w:rPr>
        <w:t>If a dispute about a lease cannot be resolved at mediation, a landlord or tenant can apply to </w:t>
      </w:r>
      <w:hyperlink r:id="rId26" w:tgtFrame="_blank" w:history="1">
        <w:r w:rsidRPr="00A30BA2">
          <w:rPr>
            <w:rStyle w:val="Hyperlink"/>
            <w:color w:val="000000" w:themeColor="text1"/>
            <w:sz w:val="21"/>
            <w:szCs w:val="21"/>
          </w:rPr>
          <w:t>VCAT</w:t>
        </w:r>
      </w:hyperlink>
      <w:r w:rsidRPr="00A30BA2">
        <w:rPr>
          <w:color w:val="000000" w:themeColor="text1"/>
          <w:sz w:val="21"/>
          <w:szCs w:val="21"/>
        </w:rPr>
        <w:t xml:space="preserve"> or a court to determine the dispute. A lease dispute (other than an application for an order in the nature of an injunction) can only be the subject of a proceeding in VCAT or a court if the </w:t>
      </w:r>
      <w:r w:rsidR="00050295" w:rsidRPr="00A30BA2">
        <w:rPr>
          <w:color w:val="000000" w:themeColor="text1"/>
          <w:sz w:val="21"/>
          <w:szCs w:val="21"/>
        </w:rPr>
        <w:t xml:space="preserve">Victorian Small Business Commission (VSBC) </w:t>
      </w:r>
      <w:r w:rsidRPr="00A30BA2">
        <w:rPr>
          <w:color w:val="000000" w:themeColor="text1"/>
          <w:sz w:val="21"/>
          <w:szCs w:val="21"/>
        </w:rPr>
        <w:t>has certified in writing that mediation failed or is unlikely to resolve the dispute.</w:t>
      </w:r>
    </w:p>
    <w:p w14:paraId="06DEBE02" w14:textId="77777777" w:rsidR="006F1ECB" w:rsidRPr="00A30BA2" w:rsidRDefault="006F1ECB" w:rsidP="00A0130B">
      <w:pPr>
        <w:rPr>
          <w:b/>
          <w:bCs/>
          <w:sz w:val="21"/>
          <w:szCs w:val="21"/>
        </w:rPr>
      </w:pPr>
    </w:p>
    <w:p w14:paraId="47A29037" w14:textId="11E46EAC" w:rsidR="004926B2" w:rsidRPr="00A30BA2" w:rsidRDefault="00542437" w:rsidP="00A0130B">
      <w:pPr>
        <w:rPr>
          <w:b/>
          <w:bCs/>
          <w:sz w:val="21"/>
          <w:szCs w:val="21"/>
        </w:rPr>
      </w:pPr>
      <w:r w:rsidRPr="00A30BA2">
        <w:rPr>
          <w:b/>
          <w:bCs/>
          <w:sz w:val="21"/>
          <w:szCs w:val="21"/>
        </w:rPr>
        <w:t>19. What if a landlord refuses to negotiate?</w:t>
      </w:r>
      <w:r w:rsidR="006762F3" w:rsidRPr="00A30BA2">
        <w:rPr>
          <w:b/>
          <w:bCs/>
          <w:sz w:val="21"/>
          <w:szCs w:val="21"/>
        </w:rPr>
        <w:t xml:space="preserve"> </w:t>
      </w:r>
    </w:p>
    <w:p w14:paraId="620CB6C5" w14:textId="2A469905" w:rsidR="004926B2" w:rsidRPr="00A30BA2" w:rsidRDefault="004926B2" w:rsidP="00A0130B">
      <w:pPr>
        <w:rPr>
          <w:color w:val="000000" w:themeColor="text1"/>
          <w:sz w:val="21"/>
          <w:szCs w:val="21"/>
        </w:rPr>
      </w:pPr>
      <w:r w:rsidRPr="00A30BA2">
        <w:rPr>
          <w:color w:val="000000" w:themeColor="text1"/>
          <w:sz w:val="21"/>
          <w:szCs w:val="21"/>
        </w:rPr>
        <w:t>Under the Commercial Tenancy Relief Scheme, commercial tenants and landlords can access free mediation through the Victorian Small Business Commission (VSBC) to help resolve a dispute over rent relief.</w:t>
      </w:r>
    </w:p>
    <w:p w14:paraId="1CCC8BB8" w14:textId="6BE5FF64" w:rsidR="004926B2" w:rsidRPr="00A30BA2" w:rsidRDefault="004926B2" w:rsidP="00A0130B">
      <w:pPr>
        <w:rPr>
          <w:color w:val="000000" w:themeColor="text1"/>
          <w:sz w:val="21"/>
          <w:szCs w:val="21"/>
        </w:rPr>
      </w:pPr>
      <w:r w:rsidRPr="00A30BA2">
        <w:rPr>
          <w:color w:val="000000" w:themeColor="text1"/>
          <w:sz w:val="21"/>
          <w:szCs w:val="21"/>
        </w:rPr>
        <w:t>From 29 September 2020 the VSBC can make a binding order for rent relief if the landlord does not respond to a dispute notice from the VSBC or does not mediate in good faith, where the VSBC considers this decision to be fair and reasonable in all circumstances.</w:t>
      </w:r>
    </w:p>
    <w:p w14:paraId="0172C5A0" w14:textId="77777777" w:rsidR="006762F3" w:rsidRPr="00A30BA2" w:rsidRDefault="006762F3" w:rsidP="00A0130B">
      <w:pPr>
        <w:rPr>
          <w:color w:val="000000" w:themeColor="text1"/>
          <w:sz w:val="21"/>
          <w:szCs w:val="21"/>
        </w:rPr>
      </w:pPr>
      <w:r w:rsidRPr="00A30BA2">
        <w:rPr>
          <w:color w:val="000000" w:themeColor="text1"/>
          <w:sz w:val="21"/>
          <w:szCs w:val="21"/>
        </w:rPr>
        <w:t>The VSBC can also issue a certificate that enables the dispute to proceed to the </w:t>
      </w:r>
      <w:hyperlink r:id="rId27" w:tgtFrame="_blank" w:history="1">
        <w:r w:rsidRPr="00A30BA2">
          <w:rPr>
            <w:rStyle w:val="Hyperlink"/>
            <w:color w:val="000000" w:themeColor="text1"/>
            <w:sz w:val="21"/>
            <w:szCs w:val="21"/>
          </w:rPr>
          <w:t>Victorian Civil and Administrative Tribunal (VCAT)</w:t>
        </w:r>
      </w:hyperlink>
      <w:r w:rsidRPr="00A30BA2">
        <w:rPr>
          <w:color w:val="000000" w:themeColor="text1"/>
          <w:sz w:val="21"/>
          <w:szCs w:val="21"/>
        </w:rPr>
        <w:t>. VCAT is then able to make a determination on the rent relief dispute.</w:t>
      </w:r>
    </w:p>
    <w:p w14:paraId="73BDA42B" w14:textId="01424572" w:rsidR="006F1ECB" w:rsidRPr="00A30BA2" w:rsidRDefault="006762F3" w:rsidP="00A0130B">
      <w:pPr>
        <w:rPr>
          <w:color w:val="000000" w:themeColor="text1"/>
          <w:sz w:val="21"/>
          <w:szCs w:val="21"/>
        </w:rPr>
      </w:pPr>
      <w:r w:rsidRPr="00A30BA2">
        <w:rPr>
          <w:color w:val="000000" w:themeColor="text1"/>
          <w:sz w:val="21"/>
          <w:szCs w:val="21"/>
        </w:rPr>
        <w:t xml:space="preserve">Commercial tenants can </w:t>
      </w:r>
      <w:hyperlink r:id="rId28" w:history="1">
        <w:r w:rsidRPr="00A30BA2">
          <w:rPr>
            <w:rStyle w:val="Hyperlink"/>
            <w:color w:val="000000" w:themeColor="text1"/>
            <w:sz w:val="21"/>
            <w:szCs w:val="21"/>
          </w:rPr>
          <w:t xml:space="preserve">apply for </w:t>
        </w:r>
        <w:r w:rsidR="00050295" w:rsidRPr="00A30BA2">
          <w:rPr>
            <w:rStyle w:val="Hyperlink"/>
            <w:color w:val="000000" w:themeColor="text1"/>
            <w:sz w:val="21"/>
            <w:szCs w:val="21"/>
          </w:rPr>
          <w:t xml:space="preserve">the VSBC’s </w:t>
        </w:r>
        <w:r w:rsidRPr="00A30BA2">
          <w:rPr>
            <w:rStyle w:val="Hyperlink"/>
            <w:color w:val="000000" w:themeColor="text1"/>
            <w:sz w:val="21"/>
            <w:szCs w:val="21"/>
          </w:rPr>
          <w:t>help</w:t>
        </w:r>
      </w:hyperlink>
      <w:r w:rsidRPr="00A30BA2">
        <w:rPr>
          <w:color w:val="000000" w:themeColor="text1"/>
          <w:sz w:val="21"/>
          <w:szCs w:val="21"/>
        </w:rPr>
        <w:t xml:space="preserve"> to resolve their dispute</w:t>
      </w:r>
      <w:r w:rsidR="00050295" w:rsidRPr="00A30BA2">
        <w:rPr>
          <w:color w:val="000000" w:themeColor="text1"/>
          <w:sz w:val="21"/>
          <w:szCs w:val="21"/>
        </w:rPr>
        <w:t>.</w:t>
      </w:r>
    </w:p>
    <w:p w14:paraId="64C31692" w14:textId="77777777" w:rsidR="00050295" w:rsidRPr="00A30BA2" w:rsidRDefault="00050295" w:rsidP="00A0130B">
      <w:pPr>
        <w:rPr>
          <w:color w:val="000000" w:themeColor="text1"/>
          <w:sz w:val="21"/>
          <w:szCs w:val="21"/>
        </w:rPr>
      </w:pPr>
    </w:p>
    <w:p w14:paraId="60B965A6" w14:textId="037687CB" w:rsidR="00542437" w:rsidRPr="00A30BA2" w:rsidRDefault="00542437" w:rsidP="00A0130B">
      <w:pPr>
        <w:rPr>
          <w:b/>
          <w:bCs/>
          <w:sz w:val="21"/>
          <w:szCs w:val="21"/>
        </w:rPr>
      </w:pPr>
      <w:r w:rsidRPr="00A30BA2">
        <w:rPr>
          <w:b/>
          <w:bCs/>
          <w:sz w:val="21"/>
          <w:szCs w:val="21"/>
        </w:rPr>
        <w:t>20. What if a tenant refuses to negotiate or keep paying rent?</w:t>
      </w:r>
      <w:r w:rsidR="006762F3" w:rsidRPr="00A30BA2">
        <w:rPr>
          <w:b/>
          <w:bCs/>
          <w:sz w:val="21"/>
          <w:szCs w:val="21"/>
        </w:rPr>
        <w:t xml:space="preserve"> </w:t>
      </w:r>
    </w:p>
    <w:p w14:paraId="5CAF9294" w14:textId="101B847D" w:rsidR="004926B2" w:rsidRPr="00A30BA2" w:rsidRDefault="004926B2" w:rsidP="00A0130B">
      <w:pPr>
        <w:rPr>
          <w:sz w:val="21"/>
          <w:szCs w:val="21"/>
        </w:rPr>
      </w:pPr>
      <w:r w:rsidRPr="00A30BA2">
        <w:rPr>
          <w:sz w:val="21"/>
          <w:szCs w:val="21"/>
        </w:rPr>
        <w:t xml:space="preserve">The landlord </w:t>
      </w:r>
      <w:r w:rsidRPr="00A30BA2">
        <w:rPr>
          <w:color w:val="000000" w:themeColor="text1"/>
          <w:sz w:val="21"/>
          <w:szCs w:val="21"/>
        </w:rPr>
        <w:t>can </w:t>
      </w:r>
      <w:hyperlink r:id="rId29" w:history="1">
        <w:r w:rsidR="006762F3" w:rsidRPr="00A30BA2">
          <w:rPr>
            <w:rStyle w:val="Hyperlink"/>
            <w:color w:val="000000" w:themeColor="text1"/>
            <w:sz w:val="21"/>
            <w:szCs w:val="21"/>
          </w:rPr>
          <w:t>apply to the VSBC for help</w:t>
        </w:r>
      </w:hyperlink>
      <w:r w:rsidRPr="00A30BA2">
        <w:rPr>
          <w:color w:val="000000" w:themeColor="text1"/>
          <w:sz w:val="21"/>
          <w:szCs w:val="21"/>
        </w:rPr>
        <w:t xml:space="preserve">. Help </w:t>
      </w:r>
      <w:r w:rsidRPr="00A30BA2">
        <w:rPr>
          <w:sz w:val="21"/>
          <w:szCs w:val="21"/>
        </w:rPr>
        <w:t>includes assistance early on, often just over the phone, and where disputes can’t be resolved this way, access to free mediation.</w:t>
      </w:r>
    </w:p>
    <w:p w14:paraId="04EBB76A" w14:textId="53F64EDE" w:rsidR="006762F3" w:rsidRPr="00A30BA2" w:rsidRDefault="004926B2" w:rsidP="00A0130B">
      <w:pPr>
        <w:rPr>
          <w:sz w:val="21"/>
          <w:szCs w:val="21"/>
        </w:rPr>
      </w:pPr>
      <w:r w:rsidRPr="00A30BA2">
        <w:rPr>
          <w:sz w:val="21"/>
          <w:szCs w:val="21"/>
        </w:rPr>
        <w:t>At mediation, an experienced and independent mediator will guide both parties in fair tenancy negotiations with the aim of reaching an outcome that both parties</w:t>
      </w:r>
      <w:r w:rsidR="00050295" w:rsidRPr="00A30BA2">
        <w:rPr>
          <w:sz w:val="21"/>
          <w:szCs w:val="21"/>
        </w:rPr>
        <w:t xml:space="preserve"> can</w:t>
      </w:r>
      <w:r w:rsidRPr="00A30BA2">
        <w:rPr>
          <w:sz w:val="21"/>
          <w:szCs w:val="21"/>
        </w:rPr>
        <w:t xml:space="preserve"> accept.</w:t>
      </w:r>
    </w:p>
    <w:p w14:paraId="45063092" w14:textId="1B28BD1D" w:rsidR="004926B2" w:rsidRPr="00A30BA2" w:rsidRDefault="004926B2" w:rsidP="00A0130B">
      <w:pPr>
        <w:rPr>
          <w:sz w:val="21"/>
          <w:szCs w:val="21"/>
        </w:rPr>
      </w:pPr>
      <w:r w:rsidRPr="00A30BA2">
        <w:rPr>
          <w:sz w:val="21"/>
          <w:szCs w:val="21"/>
        </w:rPr>
        <w:t>For information on whether a tenant is in breach of their lease for not paying rent, see question 47. For information on whether a tenant can be evicted for not paying rent, see question 50.</w:t>
      </w:r>
    </w:p>
    <w:p w14:paraId="0DB7F28C" w14:textId="77777777" w:rsidR="006F1ECB" w:rsidRPr="00A30BA2" w:rsidRDefault="006F1ECB" w:rsidP="00A0130B">
      <w:pPr>
        <w:rPr>
          <w:b/>
          <w:bCs/>
          <w:sz w:val="21"/>
          <w:szCs w:val="21"/>
        </w:rPr>
      </w:pPr>
    </w:p>
    <w:p w14:paraId="3D8CF2BB" w14:textId="754418E9" w:rsidR="00542437" w:rsidRPr="00A30BA2" w:rsidRDefault="00542437" w:rsidP="00A0130B">
      <w:pPr>
        <w:rPr>
          <w:b/>
          <w:bCs/>
          <w:sz w:val="21"/>
          <w:szCs w:val="21"/>
        </w:rPr>
      </w:pPr>
      <w:r w:rsidRPr="00A30BA2">
        <w:rPr>
          <w:b/>
          <w:bCs/>
          <w:sz w:val="21"/>
          <w:szCs w:val="21"/>
        </w:rPr>
        <w:t xml:space="preserve">21. What is rent relief? </w:t>
      </w:r>
    </w:p>
    <w:p w14:paraId="6348B3E4" w14:textId="0060830A" w:rsidR="00542437" w:rsidRPr="00A30BA2" w:rsidRDefault="00542437" w:rsidP="00A0130B">
      <w:pPr>
        <w:rPr>
          <w:sz w:val="21"/>
          <w:szCs w:val="21"/>
        </w:rPr>
      </w:pPr>
      <w:r w:rsidRPr="00A30BA2">
        <w:rPr>
          <w:sz w:val="21"/>
          <w:szCs w:val="21"/>
        </w:rPr>
        <w:t xml:space="preserve">Rent relief is any form of relief provided to a tenant in relation to their obligation under a lease to pay rent. It can take the form of a rent waiver, reduction, remission or deferral. </w:t>
      </w:r>
    </w:p>
    <w:p w14:paraId="772A285D" w14:textId="528E5A10" w:rsidR="00542437" w:rsidRPr="00A30BA2" w:rsidRDefault="00542437" w:rsidP="00A0130B">
      <w:pPr>
        <w:rPr>
          <w:sz w:val="21"/>
          <w:szCs w:val="21"/>
        </w:rPr>
      </w:pPr>
      <w:r w:rsidRPr="00A30BA2">
        <w:rPr>
          <w:sz w:val="21"/>
          <w:szCs w:val="21"/>
        </w:rPr>
        <w:t>From the date the tenant applies to the landlord after 29 September 2020, a landlord’s offer of rent relief must:</w:t>
      </w:r>
    </w:p>
    <w:p w14:paraId="275B5F43" w14:textId="4611E4E1" w:rsidR="00542437" w:rsidRPr="00A30BA2" w:rsidRDefault="00542437" w:rsidP="00A0130B">
      <w:pPr>
        <w:numPr>
          <w:ilvl w:val="0"/>
          <w:numId w:val="1"/>
        </w:numPr>
        <w:rPr>
          <w:sz w:val="21"/>
          <w:szCs w:val="21"/>
        </w:rPr>
      </w:pPr>
      <w:r w:rsidRPr="00A30BA2">
        <w:rPr>
          <w:sz w:val="21"/>
          <w:szCs w:val="21"/>
        </w:rPr>
        <w:t>be in proportion to their tenant’s reduction in turnover</w:t>
      </w:r>
    </w:p>
    <w:p w14:paraId="77626155" w14:textId="3A190EC2" w:rsidR="00542437" w:rsidRPr="00A30BA2" w:rsidRDefault="00542437" w:rsidP="00A0130B">
      <w:pPr>
        <w:numPr>
          <w:ilvl w:val="0"/>
          <w:numId w:val="1"/>
        </w:numPr>
        <w:rPr>
          <w:sz w:val="21"/>
          <w:szCs w:val="21"/>
        </w:rPr>
      </w:pPr>
      <w:r w:rsidRPr="00A30BA2">
        <w:rPr>
          <w:sz w:val="21"/>
          <w:szCs w:val="21"/>
        </w:rPr>
        <w:t>be based on all the circumstances of the lease and</w:t>
      </w:r>
    </w:p>
    <w:p w14:paraId="143CEB79" w14:textId="3A96B866" w:rsidR="00542437" w:rsidRPr="00A30BA2" w:rsidRDefault="00542437" w:rsidP="00A0130B">
      <w:pPr>
        <w:numPr>
          <w:ilvl w:val="0"/>
          <w:numId w:val="1"/>
        </w:numPr>
        <w:rPr>
          <w:sz w:val="21"/>
          <w:szCs w:val="21"/>
        </w:rPr>
      </w:pPr>
      <w:r w:rsidRPr="00A30BA2">
        <w:rPr>
          <w:sz w:val="21"/>
          <w:szCs w:val="21"/>
        </w:rPr>
        <w:t>relate to up to 100 per cent of the rent payable up to 28 March 2021.</w:t>
      </w:r>
    </w:p>
    <w:p w14:paraId="00224286" w14:textId="326746C0" w:rsidR="00542437" w:rsidRPr="00A30BA2" w:rsidRDefault="00542437" w:rsidP="00A0130B">
      <w:pPr>
        <w:rPr>
          <w:sz w:val="21"/>
          <w:szCs w:val="21"/>
        </w:rPr>
      </w:pPr>
      <w:r w:rsidRPr="00A30BA2">
        <w:rPr>
          <w:sz w:val="21"/>
          <w:szCs w:val="21"/>
        </w:rPr>
        <w:t>At least 50 per cent of the rent relief offered must be in the form of a rent waiver, unless the landlord and tenant reach a different agreement in writing.</w:t>
      </w:r>
    </w:p>
    <w:p w14:paraId="17328D90" w14:textId="77777777" w:rsidR="006F1ECB" w:rsidRPr="00A30BA2" w:rsidRDefault="006F1ECB" w:rsidP="00A0130B">
      <w:pPr>
        <w:rPr>
          <w:b/>
          <w:bCs/>
          <w:sz w:val="21"/>
          <w:szCs w:val="21"/>
        </w:rPr>
      </w:pPr>
    </w:p>
    <w:p w14:paraId="0AAE6994" w14:textId="507C9C41" w:rsidR="00036CAD" w:rsidRPr="00A30BA2" w:rsidRDefault="00036CAD" w:rsidP="00A0130B">
      <w:pPr>
        <w:rPr>
          <w:b/>
          <w:bCs/>
          <w:sz w:val="21"/>
          <w:szCs w:val="21"/>
        </w:rPr>
      </w:pPr>
      <w:r w:rsidRPr="00A30BA2">
        <w:rPr>
          <w:b/>
          <w:bCs/>
          <w:sz w:val="21"/>
          <w:szCs w:val="21"/>
        </w:rPr>
        <w:t>22. What is a rent waiver?</w:t>
      </w:r>
      <w:r w:rsidR="004E74FB" w:rsidRPr="00A30BA2">
        <w:rPr>
          <w:b/>
          <w:bCs/>
          <w:sz w:val="21"/>
          <w:szCs w:val="21"/>
        </w:rPr>
        <w:t xml:space="preserve"> </w:t>
      </w:r>
    </w:p>
    <w:p w14:paraId="6CAAEB60" w14:textId="264236FC" w:rsidR="00036CAD" w:rsidRPr="00A30BA2" w:rsidRDefault="00036CAD" w:rsidP="00A0130B">
      <w:pPr>
        <w:rPr>
          <w:sz w:val="21"/>
          <w:szCs w:val="21"/>
        </w:rPr>
      </w:pPr>
      <w:r w:rsidRPr="00A30BA2">
        <w:rPr>
          <w:sz w:val="21"/>
          <w:szCs w:val="21"/>
        </w:rPr>
        <w:t>A rent waiver is where the landlord and tenant agree that the landlord will not collect the rent or part of the rent owed for an agreed period of time. Rent that is waived is never repaid.</w:t>
      </w:r>
    </w:p>
    <w:p w14:paraId="4BF7D444" w14:textId="77777777" w:rsidR="006F1ECB" w:rsidRPr="00A30BA2" w:rsidRDefault="006F1ECB" w:rsidP="00A0130B">
      <w:pPr>
        <w:rPr>
          <w:b/>
          <w:bCs/>
          <w:sz w:val="21"/>
          <w:szCs w:val="21"/>
        </w:rPr>
      </w:pPr>
    </w:p>
    <w:p w14:paraId="60151932" w14:textId="57833BF5" w:rsidR="00036CAD" w:rsidRPr="00A30BA2" w:rsidRDefault="00036CAD" w:rsidP="00A0130B">
      <w:pPr>
        <w:rPr>
          <w:b/>
          <w:bCs/>
          <w:sz w:val="21"/>
          <w:szCs w:val="21"/>
        </w:rPr>
      </w:pPr>
      <w:r w:rsidRPr="00A30BA2">
        <w:rPr>
          <w:b/>
          <w:bCs/>
          <w:sz w:val="21"/>
          <w:szCs w:val="21"/>
        </w:rPr>
        <w:t>23. What is a rent remission?</w:t>
      </w:r>
      <w:r w:rsidR="004E74FB" w:rsidRPr="00A30BA2">
        <w:rPr>
          <w:b/>
          <w:bCs/>
          <w:sz w:val="21"/>
          <w:szCs w:val="21"/>
        </w:rPr>
        <w:t xml:space="preserve"> </w:t>
      </w:r>
    </w:p>
    <w:p w14:paraId="59E51C57" w14:textId="50AAAE72" w:rsidR="00036CAD" w:rsidRPr="00A30BA2" w:rsidRDefault="00036CAD" w:rsidP="00A0130B">
      <w:pPr>
        <w:rPr>
          <w:sz w:val="21"/>
          <w:szCs w:val="21"/>
        </w:rPr>
      </w:pPr>
      <w:r w:rsidRPr="00A30BA2">
        <w:rPr>
          <w:sz w:val="21"/>
          <w:szCs w:val="21"/>
        </w:rPr>
        <w:t>A rent remission means the cancellation of a debt or charge, such a landlord agreeing not to seek payment of rent that was owed but has not been paid (rent arrears).</w:t>
      </w:r>
    </w:p>
    <w:p w14:paraId="279CD617" w14:textId="77777777" w:rsidR="006F1ECB" w:rsidRPr="00A30BA2" w:rsidRDefault="006F1ECB" w:rsidP="00A0130B">
      <w:pPr>
        <w:rPr>
          <w:b/>
          <w:bCs/>
          <w:sz w:val="21"/>
          <w:szCs w:val="21"/>
        </w:rPr>
      </w:pPr>
    </w:p>
    <w:p w14:paraId="2474897A" w14:textId="60A017BE" w:rsidR="00036CAD" w:rsidRPr="00A30BA2" w:rsidRDefault="00036CAD" w:rsidP="00A0130B">
      <w:pPr>
        <w:rPr>
          <w:b/>
          <w:bCs/>
          <w:sz w:val="21"/>
          <w:szCs w:val="21"/>
        </w:rPr>
      </w:pPr>
      <w:r w:rsidRPr="00A30BA2">
        <w:rPr>
          <w:b/>
          <w:bCs/>
          <w:sz w:val="21"/>
          <w:szCs w:val="21"/>
        </w:rPr>
        <w:t>24. What is a rent deferral?</w:t>
      </w:r>
      <w:r w:rsidR="004E74FB" w:rsidRPr="00A30BA2">
        <w:rPr>
          <w:b/>
          <w:bCs/>
          <w:sz w:val="21"/>
          <w:szCs w:val="21"/>
        </w:rPr>
        <w:t xml:space="preserve"> </w:t>
      </w:r>
    </w:p>
    <w:p w14:paraId="063C4485" w14:textId="5B59B35B" w:rsidR="00036CAD" w:rsidRPr="00A30BA2" w:rsidRDefault="00036CAD" w:rsidP="00A0130B">
      <w:pPr>
        <w:rPr>
          <w:sz w:val="21"/>
          <w:szCs w:val="21"/>
        </w:rPr>
      </w:pPr>
      <w:r w:rsidRPr="00A30BA2">
        <w:rPr>
          <w:sz w:val="21"/>
          <w:szCs w:val="21"/>
        </w:rPr>
        <w:t>A rent deferral is where the tenant and landlord agree that the tenant will pay the rent or part of the rent owed at a later date over an agreed period of time (i.e. payment is postponed).</w:t>
      </w:r>
    </w:p>
    <w:p w14:paraId="6913B5B7" w14:textId="77777777" w:rsidR="006F1ECB" w:rsidRPr="00A30BA2" w:rsidRDefault="006F1ECB" w:rsidP="00A0130B">
      <w:pPr>
        <w:rPr>
          <w:b/>
          <w:bCs/>
          <w:sz w:val="21"/>
          <w:szCs w:val="21"/>
        </w:rPr>
      </w:pPr>
    </w:p>
    <w:p w14:paraId="3D5EBFAF" w14:textId="78BBC9E2" w:rsidR="00542437" w:rsidRPr="00A30BA2" w:rsidRDefault="00542437" w:rsidP="00A0130B">
      <w:pPr>
        <w:rPr>
          <w:b/>
          <w:bCs/>
          <w:sz w:val="21"/>
          <w:szCs w:val="21"/>
        </w:rPr>
      </w:pPr>
      <w:r w:rsidRPr="00A30BA2">
        <w:rPr>
          <w:b/>
          <w:bCs/>
          <w:sz w:val="21"/>
          <w:szCs w:val="21"/>
        </w:rPr>
        <w:t xml:space="preserve">25. If an agreement </w:t>
      </w:r>
      <w:r w:rsidR="00036CAD" w:rsidRPr="00A30BA2">
        <w:rPr>
          <w:b/>
          <w:bCs/>
          <w:sz w:val="21"/>
          <w:szCs w:val="21"/>
        </w:rPr>
        <w:t>i</w:t>
      </w:r>
      <w:r w:rsidRPr="00A30BA2">
        <w:rPr>
          <w:b/>
          <w:bCs/>
          <w:sz w:val="21"/>
          <w:szCs w:val="21"/>
        </w:rPr>
        <w:t>s reached to defer rent, when is that rent payable?</w:t>
      </w:r>
      <w:r w:rsidR="006762F3" w:rsidRPr="00A30BA2">
        <w:rPr>
          <w:b/>
          <w:bCs/>
          <w:sz w:val="21"/>
          <w:szCs w:val="21"/>
        </w:rPr>
        <w:t xml:space="preserve"> </w:t>
      </w:r>
    </w:p>
    <w:p w14:paraId="76EC6E78" w14:textId="77777777" w:rsidR="00542437" w:rsidRPr="00A30BA2" w:rsidRDefault="00542437" w:rsidP="00A0130B">
      <w:pPr>
        <w:rPr>
          <w:sz w:val="21"/>
          <w:szCs w:val="21"/>
        </w:rPr>
      </w:pPr>
      <w:r w:rsidRPr="00A30BA2">
        <w:rPr>
          <w:sz w:val="21"/>
          <w:szCs w:val="21"/>
        </w:rPr>
        <w:t>A landlord and tenant must vary the lease or agree that the tenant will pay the deferred rent over the remaining term of the lease or 24 months, whichever is greater. The remaining term includes any negotiated extension to the lease.</w:t>
      </w:r>
    </w:p>
    <w:p w14:paraId="33D2A461" w14:textId="10977E58" w:rsidR="00036CAD" w:rsidRPr="00A30BA2" w:rsidRDefault="00542437" w:rsidP="00A0130B">
      <w:pPr>
        <w:rPr>
          <w:sz w:val="21"/>
          <w:szCs w:val="21"/>
        </w:rPr>
      </w:pPr>
      <w:r w:rsidRPr="00A30BA2">
        <w:rPr>
          <w:sz w:val="21"/>
          <w:szCs w:val="21"/>
        </w:rPr>
        <w:t>If any rent is deferred by variation to the lease or agreement between the landlord and tenant, the landlord must not request payment of the deferred rent until 28 March 2021.</w:t>
      </w:r>
    </w:p>
    <w:p w14:paraId="0C6F187F" w14:textId="77777777" w:rsidR="006F1ECB" w:rsidRPr="00A30BA2" w:rsidRDefault="006F1ECB" w:rsidP="00A0130B">
      <w:pPr>
        <w:rPr>
          <w:b/>
          <w:bCs/>
          <w:sz w:val="21"/>
          <w:szCs w:val="21"/>
        </w:rPr>
      </w:pPr>
    </w:p>
    <w:p w14:paraId="14A72661" w14:textId="573CD897" w:rsidR="00036CAD" w:rsidRPr="00A30BA2" w:rsidRDefault="00800EF3" w:rsidP="00A0130B">
      <w:pPr>
        <w:rPr>
          <w:b/>
          <w:bCs/>
          <w:sz w:val="21"/>
          <w:szCs w:val="21"/>
        </w:rPr>
      </w:pPr>
      <w:r w:rsidRPr="00A30BA2">
        <w:rPr>
          <w:b/>
          <w:bCs/>
          <w:sz w:val="21"/>
          <w:szCs w:val="21"/>
        </w:rPr>
        <w:t xml:space="preserve">26. What does ‘proportional reduction in rent’ mean? </w:t>
      </w:r>
    </w:p>
    <w:p w14:paraId="5AF709B5" w14:textId="77777777" w:rsidR="00800EF3" w:rsidRPr="00A30BA2" w:rsidRDefault="00800EF3" w:rsidP="00A0130B">
      <w:pPr>
        <w:rPr>
          <w:color w:val="000000" w:themeColor="text1"/>
          <w:sz w:val="21"/>
          <w:szCs w:val="21"/>
        </w:rPr>
      </w:pPr>
      <w:r w:rsidRPr="00A30BA2">
        <w:rPr>
          <w:color w:val="000000" w:themeColor="text1"/>
          <w:sz w:val="21"/>
          <w:szCs w:val="21"/>
        </w:rPr>
        <w:t>It means rent relief that matches the decline in the tenant’s turnover. A landlord must provide proportional rent relief to their tenant:</w:t>
      </w:r>
    </w:p>
    <w:p w14:paraId="523C3E11" w14:textId="7BC06D9A" w:rsidR="00800EF3" w:rsidRPr="00A30BA2" w:rsidRDefault="00800EF3" w:rsidP="00A0130B">
      <w:pPr>
        <w:numPr>
          <w:ilvl w:val="0"/>
          <w:numId w:val="11"/>
        </w:numPr>
        <w:rPr>
          <w:color w:val="000000" w:themeColor="text1"/>
          <w:sz w:val="21"/>
          <w:szCs w:val="21"/>
        </w:rPr>
      </w:pPr>
      <w:r w:rsidRPr="00A30BA2">
        <w:rPr>
          <w:color w:val="000000" w:themeColor="text1"/>
          <w:sz w:val="21"/>
          <w:szCs w:val="21"/>
        </w:rPr>
        <w:t>from the date of the tenant’s written application to the landlord with the </w:t>
      </w:r>
      <w:r w:rsidRPr="00A30BA2">
        <w:rPr>
          <w:sz w:val="21"/>
          <w:szCs w:val="21"/>
        </w:rPr>
        <w:t>required evidence</w:t>
      </w:r>
      <w:r w:rsidRPr="00A30BA2">
        <w:rPr>
          <w:color w:val="000000" w:themeColor="text1"/>
          <w:sz w:val="21"/>
          <w:szCs w:val="21"/>
        </w:rPr>
        <w:t> on or after 29 September 2020, then</w:t>
      </w:r>
    </w:p>
    <w:p w14:paraId="6C25FFCB" w14:textId="77777777" w:rsidR="00800EF3" w:rsidRPr="00A30BA2" w:rsidRDefault="00800EF3" w:rsidP="00A0130B">
      <w:pPr>
        <w:numPr>
          <w:ilvl w:val="0"/>
          <w:numId w:val="11"/>
        </w:numPr>
        <w:rPr>
          <w:color w:val="000000" w:themeColor="text1"/>
          <w:sz w:val="21"/>
          <w:szCs w:val="21"/>
        </w:rPr>
      </w:pPr>
      <w:r w:rsidRPr="00A30BA2">
        <w:rPr>
          <w:color w:val="000000" w:themeColor="text1"/>
          <w:sz w:val="21"/>
          <w:szCs w:val="21"/>
        </w:rPr>
        <w:t>until 28 March 2021.</w:t>
      </w:r>
    </w:p>
    <w:p w14:paraId="08D304FD" w14:textId="44FE5A6A" w:rsidR="00800EF3" w:rsidRPr="00A30BA2" w:rsidRDefault="00800EF3" w:rsidP="00A0130B">
      <w:pPr>
        <w:rPr>
          <w:color w:val="000000" w:themeColor="text1"/>
          <w:sz w:val="21"/>
          <w:szCs w:val="21"/>
        </w:rPr>
      </w:pPr>
      <w:r w:rsidRPr="00A30BA2">
        <w:rPr>
          <w:color w:val="000000" w:themeColor="text1"/>
          <w:sz w:val="21"/>
          <w:szCs w:val="21"/>
        </w:rPr>
        <w:t>At least 50 per cent of the rent relief offered must be in the form of a rent waiver unless the landlord and tenant reach a different agreement in writing.</w:t>
      </w:r>
    </w:p>
    <w:p w14:paraId="5D984619" w14:textId="77777777" w:rsidR="006F1ECB" w:rsidRPr="00A30BA2" w:rsidRDefault="006F1ECB" w:rsidP="00A0130B">
      <w:pPr>
        <w:rPr>
          <w:b/>
          <w:bCs/>
          <w:sz w:val="21"/>
          <w:szCs w:val="21"/>
        </w:rPr>
      </w:pPr>
    </w:p>
    <w:p w14:paraId="5229030C" w14:textId="544DEB80" w:rsidR="0075475C" w:rsidRPr="00A30BA2" w:rsidRDefault="0075475C" w:rsidP="00A0130B">
      <w:pPr>
        <w:rPr>
          <w:b/>
          <w:bCs/>
          <w:sz w:val="21"/>
          <w:szCs w:val="21"/>
        </w:rPr>
      </w:pPr>
      <w:r w:rsidRPr="00A30BA2">
        <w:rPr>
          <w:b/>
          <w:bCs/>
          <w:sz w:val="21"/>
          <w:szCs w:val="21"/>
        </w:rPr>
        <w:t xml:space="preserve">27. What is the period during which rent relief must be provided? </w:t>
      </w:r>
    </w:p>
    <w:p w14:paraId="27D063D6" w14:textId="05488CF6" w:rsidR="00036CAD" w:rsidRPr="00A30BA2" w:rsidRDefault="0075475C" w:rsidP="00A0130B">
      <w:pPr>
        <w:rPr>
          <w:color w:val="000000" w:themeColor="text1"/>
          <w:sz w:val="21"/>
          <w:szCs w:val="21"/>
        </w:rPr>
      </w:pPr>
      <w:r w:rsidRPr="00A30BA2">
        <w:rPr>
          <w:color w:val="000000" w:themeColor="text1"/>
          <w:sz w:val="21"/>
          <w:szCs w:val="21"/>
        </w:rPr>
        <w:t>The period for which rent relief must be provided is from the date of the tenant’s written application to the landlord within the period 1 January 2021 to 28 March 2021. This includes applications for new and further rent relief.</w:t>
      </w:r>
    </w:p>
    <w:p w14:paraId="0D262DD1" w14:textId="77777777" w:rsidR="006F1ECB" w:rsidRPr="00A30BA2" w:rsidRDefault="006F1ECB" w:rsidP="00A0130B">
      <w:pPr>
        <w:rPr>
          <w:b/>
          <w:bCs/>
          <w:sz w:val="21"/>
          <w:szCs w:val="21"/>
        </w:rPr>
      </w:pPr>
    </w:p>
    <w:p w14:paraId="0CFFD6DD" w14:textId="4C5074C0" w:rsidR="00542437" w:rsidRPr="00A30BA2" w:rsidRDefault="00542437" w:rsidP="00A0130B">
      <w:pPr>
        <w:rPr>
          <w:b/>
          <w:bCs/>
          <w:sz w:val="21"/>
          <w:szCs w:val="21"/>
        </w:rPr>
      </w:pPr>
      <w:r w:rsidRPr="00A30BA2">
        <w:rPr>
          <w:b/>
          <w:bCs/>
          <w:sz w:val="21"/>
          <w:szCs w:val="21"/>
        </w:rPr>
        <w:t xml:space="preserve">28. </w:t>
      </w:r>
      <w:r w:rsidR="008600D3" w:rsidRPr="00A30BA2">
        <w:rPr>
          <w:b/>
          <w:bCs/>
          <w:sz w:val="21"/>
          <w:szCs w:val="21"/>
        </w:rPr>
        <w:t xml:space="preserve">Can a tenant apply for rent relief on rent that is due before 29 September 2020? </w:t>
      </w:r>
    </w:p>
    <w:p w14:paraId="545733C3" w14:textId="77777777" w:rsidR="008600D3" w:rsidRPr="00A30BA2" w:rsidRDefault="008600D3" w:rsidP="00A0130B">
      <w:pPr>
        <w:rPr>
          <w:sz w:val="21"/>
          <w:szCs w:val="21"/>
        </w:rPr>
      </w:pPr>
      <w:r w:rsidRPr="00A30BA2">
        <w:rPr>
          <w:sz w:val="21"/>
          <w:szCs w:val="21"/>
        </w:rPr>
        <w:t>A tenant can only apply for rent relief from the date they apply to their landlord in writing between the period 29 September 2020 to 28 March 2021. Agreements made before 29 September 2020 still apply, though tenants can seek further rent relief for the period 29 September to 28 March 2021.</w:t>
      </w:r>
    </w:p>
    <w:p w14:paraId="60A42B1B" w14:textId="77777777" w:rsidR="006762F3" w:rsidRPr="00A30BA2" w:rsidRDefault="006762F3" w:rsidP="00A0130B">
      <w:pPr>
        <w:rPr>
          <w:rFonts w:cs="Arial"/>
          <w:b/>
          <w:bCs/>
          <w:sz w:val="21"/>
          <w:szCs w:val="21"/>
        </w:rPr>
      </w:pPr>
    </w:p>
    <w:p w14:paraId="09729FEB" w14:textId="459BCF21" w:rsidR="000F2613" w:rsidRPr="00A30BA2" w:rsidRDefault="000F2613" w:rsidP="00A0130B">
      <w:pPr>
        <w:rPr>
          <w:rFonts w:cs="Arial"/>
          <w:b/>
          <w:bCs/>
          <w:sz w:val="21"/>
          <w:szCs w:val="21"/>
        </w:rPr>
      </w:pPr>
      <w:r w:rsidRPr="00A30BA2">
        <w:rPr>
          <w:rFonts w:cs="Arial"/>
          <w:b/>
          <w:bCs/>
          <w:sz w:val="21"/>
          <w:szCs w:val="21"/>
        </w:rPr>
        <w:lastRenderedPageBreak/>
        <w:t xml:space="preserve">29. Do the regulations apply to leases entered into after 29 March 2020? </w:t>
      </w:r>
    </w:p>
    <w:p w14:paraId="5227D225" w14:textId="2AEEFE58" w:rsidR="000F2613" w:rsidRPr="00A30BA2" w:rsidRDefault="000F2613" w:rsidP="00A0130B">
      <w:pPr>
        <w:rPr>
          <w:rFonts w:cs="Arial"/>
          <w:color w:val="000000" w:themeColor="text1"/>
          <w:sz w:val="21"/>
          <w:szCs w:val="21"/>
        </w:rPr>
      </w:pPr>
      <w:r w:rsidRPr="00A30BA2">
        <w:rPr>
          <w:rFonts w:cs="Arial"/>
          <w:color w:val="000000" w:themeColor="text1"/>
          <w:sz w:val="21"/>
          <w:szCs w:val="21"/>
        </w:rPr>
        <w:t>No. The </w:t>
      </w:r>
      <w:hyperlink r:id="rId30" w:tgtFrame="_blank" w:history="1">
        <w:r w:rsidRPr="00A30BA2">
          <w:rPr>
            <w:rStyle w:val="Hyperlink"/>
            <w:rFonts w:cs="Arial"/>
            <w:i/>
            <w:iCs/>
            <w:color w:val="000000" w:themeColor="text1"/>
            <w:sz w:val="21"/>
            <w:szCs w:val="21"/>
          </w:rPr>
          <w:t>COVID-19 Omnibus (Emergency Measures) Act 2020</w:t>
        </w:r>
      </w:hyperlink>
      <w:r w:rsidRPr="00A30BA2">
        <w:rPr>
          <w:rFonts w:cs="Arial"/>
          <w:color w:val="000000" w:themeColor="text1"/>
          <w:sz w:val="21"/>
          <w:szCs w:val="21"/>
        </w:rPr>
        <w:t> states that an eligible lease is one that was in effect on the day the regulations for the Commercial Tenancy Relief Scheme came into effect. If a lease was not in effect on or before 29 March 2020, these regulations will not apply.</w:t>
      </w:r>
    </w:p>
    <w:p w14:paraId="462DDB0F" w14:textId="77777777" w:rsidR="006F1ECB" w:rsidRPr="00A30BA2" w:rsidRDefault="006F1ECB" w:rsidP="00A0130B">
      <w:pPr>
        <w:rPr>
          <w:rFonts w:cs="Arial"/>
          <w:b/>
          <w:bCs/>
          <w:sz w:val="21"/>
          <w:szCs w:val="21"/>
        </w:rPr>
      </w:pPr>
    </w:p>
    <w:p w14:paraId="0D6DAB61" w14:textId="0565F59D" w:rsidR="000F2613" w:rsidRPr="00A30BA2" w:rsidRDefault="000F2613" w:rsidP="00A0130B">
      <w:pPr>
        <w:rPr>
          <w:rFonts w:cs="Arial"/>
          <w:b/>
          <w:bCs/>
          <w:sz w:val="21"/>
          <w:szCs w:val="21"/>
        </w:rPr>
      </w:pPr>
      <w:r w:rsidRPr="00A30BA2">
        <w:rPr>
          <w:rFonts w:cs="Arial"/>
          <w:b/>
          <w:bCs/>
          <w:sz w:val="21"/>
          <w:szCs w:val="21"/>
        </w:rPr>
        <w:t xml:space="preserve">30. What is an ‘eligible lease’? </w:t>
      </w:r>
    </w:p>
    <w:p w14:paraId="0C0902DD" w14:textId="77777777" w:rsidR="000F2613" w:rsidRPr="00A30BA2" w:rsidRDefault="000F2613" w:rsidP="00A0130B">
      <w:pPr>
        <w:rPr>
          <w:rFonts w:cs="Arial"/>
          <w:b/>
          <w:bCs/>
          <w:sz w:val="21"/>
          <w:szCs w:val="21"/>
        </w:rPr>
      </w:pPr>
      <w:r w:rsidRPr="00A30BA2">
        <w:rPr>
          <w:rFonts w:cs="Arial"/>
          <w:sz w:val="21"/>
          <w:szCs w:val="21"/>
        </w:rPr>
        <w:t>An eligible lease is a retail or non-retail commercial lease or licence under which the tenant (which includes licensees) is an operator of a small to medium enterprise who takes part in the JobKeeper scheme. Some farming and agricultural leases are not included.</w:t>
      </w:r>
    </w:p>
    <w:p w14:paraId="07DA2679" w14:textId="77777777" w:rsidR="006F1ECB" w:rsidRPr="00A30BA2" w:rsidRDefault="006F1ECB" w:rsidP="00A0130B">
      <w:pPr>
        <w:rPr>
          <w:rFonts w:cs="Arial"/>
          <w:b/>
          <w:bCs/>
          <w:sz w:val="21"/>
          <w:szCs w:val="21"/>
        </w:rPr>
      </w:pPr>
    </w:p>
    <w:p w14:paraId="435453C6" w14:textId="338C4C98" w:rsidR="000F2613" w:rsidRPr="00A30BA2" w:rsidRDefault="000F2613" w:rsidP="00A0130B">
      <w:pPr>
        <w:rPr>
          <w:rFonts w:cs="Arial"/>
          <w:b/>
          <w:bCs/>
          <w:sz w:val="21"/>
          <w:szCs w:val="21"/>
        </w:rPr>
      </w:pPr>
      <w:r w:rsidRPr="00A30BA2">
        <w:rPr>
          <w:rFonts w:cs="Arial"/>
          <w:b/>
          <w:bCs/>
          <w:sz w:val="21"/>
          <w:szCs w:val="21"/>
        </w:rPr>
        <w:t xml:space="preserve">31. What is not an eligible lease? </w:t>
      </w:r>
    </w:p>
    <w:p w14:paraId="296E40F0" w14:textId="77777777" w:rsidR="000F2613" w:rsidRPr="00A30BA2" w:rsidRDefault="000F2613" w:rsidP="00A0130B">
      <w:pPr>
        <w:rPr>
          <w:sz w:val="21"/>
          <w:szCs w:val="21"/>
        </w:rPr>
      </w:pPr>
      <w:r w:rsidRPr="00A30BA2">
        <w:rPr>
          <w:sz w:val="21"/>
          <w:szCs w:val="21"/>
        </w:rPr>
        <w:t>Leases that are not eligible include:</w:t>
      </w:r>
    </w:p>
    <w:p w14:paraId="05BE032B" w14:textId="77777777" w:rsidR="000F2613" w:rsidRPr="00A30BA2" w:rsidRDefault="000F2613" w:rsidP="00A0130B">
      <w:pPr>
        <w:numPr>
          <w:ilvl w:val="0"/>
          <w:numId w:val="12"/>
        </w:numPr>
        <w:rPr>
          <w:sz w:val="21"/>
          <w:szCs w:val="21"/>
        </w:rPr>
      </w:pPr>
      <w:r w:rsidRPr="00A30BA2">
        <w:rPr>
          <w:sz w:val="21"/>
          <w:szCs w:val="21"/>
        </w:rPr>
        <w:t>some farming and agricultural leases</w:t>
      </w:r>
    </w:p>
    <w:p w14:paraId="658C4323" w14:textId="77777777" w:rsidR="000F2613" w:rsidRPr="00A30BA2" w:rsidRDefault="000F2613" w:rsidP="00A0130B">
      <w:pPr>
        <w:numPr>
          <w:ilvl w:val="0"/>
          <w:numId w:val="12"/>
        </w:numPr>
        <w:rPr>
          <w:sz w:val="21"/>
          <w:szCs w:val="21"/>
        </w:rPr>
      </w:pPr>
      <w:r w:rsidRPr="00A30BA2">
        <w:rPr>
          <w:sz w:val="21"/>
          <w:szCs w:val="21"/>
        </w:rPr>
        <w:t>leases where the tenant is a member of (or has a connection with) a group of entities prescribed under the </w:t>
      </w:r>
      <w:r w:rsidRPr="00A30BA2">
        <w:rPr>
          <w:i/>
          <w:iCs/>
          <w:sz w:val="21"/>
          <w:szCs w:val="21"/>
        </w:rPr>
        <w:t>Income Tax Assessment Act 1997</w:t>
      </w:r>
      <w:r w:rsidRPr="00A30BA2">
        <w:rPr>
          <w:sz w:val="21"/>
          <w:szCs w:val="21"/>
        </w:rPr>
        <w:t> that has an aggregate turnover over $50m.</w:t>
      </w:r>
    </w:p>
    <w:p w14:paraId="1905C4DD" w14:textId="77777777" w:rsidR="006F1ECB" w:rsidRPr="00A30BA2" w:rsidRDefault="006F1ECB" w:rsidP="00A0130B">
      <w:pPr>
        <w:rPr>
          <w:b/>
          <w:bCs/>
          <w:sz w:val="21"/>
          <w:szCs w:val="21"/>
        </w:rPr>
      </w:pPr>
    </w:p>
    <w:p w14:paraId="7B9B1F62" w14:textId="286344C7" w:rsidR="000F2613" w:rsidRPr="00A30BA2" w:rsidRDefault="000F2613" w:rsidP="00A0130B">
      <w:pPr>
        <w:rPr>
          <w:b/>
          <w:bCs/>
          <w:sz w:val="21"/>
          <w:szCs w:val="21"/>
        </w:rPr>
      </w:pPr>
      <w:r w:rsidRPr="00A30BA2">
        <w:rPr>
          <w:b/>
          <w:bCs/>
          <w:sz w:val="21"/>
          <w:szCs w:val="21"/>
        </w:rPr>
        <w:t xml:space="preserve">32. Can a tenant who is not under an eligible lease apply for rent relief and assistance from the Victorian Small Business Commission (VSBC)? </w:t>
      </w:r>
    </w:p>
    <w:p w14:paraId="175B90BE" w14:textId="718B7000" w:rsidR="000F2613" w:rsidRPr="00A30BA2" w:rsidRDefault="000F2613" w:rsidP="00A0130B">
      <w:pPr>
        <w:rPr>
          <w:color w:val="000000" w:themeColor="text1"/>
          <w:sz w:val="21"/>
          <w:szCs w:val="21"/>
        </w:rPr>
      </w:pPr>
      <w:r w:rsidRPr="00A30BA2">
        <w:rPr>
          <w:color w:val="000000" w:themeColor="text1"/>
          <w:sz w:val="21"/>
          <w:szCs w:val="21"/>
        </w:rPr>
        <w:t>Yes. The VSBC offers a </w:t>
      </w:r>
      <w:hyperlink r:id="rId31" w:history="1">
        <w:r w:rsidRPr="00A30BA2">
          <w:rPr>
            <w:rStyle w:val="Hyperlink"/>
            <w:color w:val="000000" w:themeColor="text1"/>
            <w:sz w:val="21"/>
            <w:szCs w:val="21"/>
          </w:rPr>
          <w:t>dispute resolution process</w:t>
        </w:r>
      </w:hyperlink>
      <w:r w:rsidRPr="00A30BA2">
        <w:rPr>
          <w:color w:val="000000" w:themeColor="text1"/>
          <w:sz w:val="21"/>
          <w:szCs w:val="21"/>
        </w:rPr>
        <w:t>, which includes a </w:t>
      </w:r>
      <w:hyperlink r:id="rId32" w:history="1">
        <w:r w:rsidRPr="00A30BA2">
          <w:rPr>
            <w:rStyle w:val="Hyperlink"/>
            <w:color w:val="000000" w:themeColor="text1"/>
            <w:sz w:val="21"/>
            <w:szCs w:val="21"/>
          </w:rPr>
          <w:t>mediation service</w:t>
        </w:r>
      </w:hyperlink>
      <w:r w:rsidRPr="00A30BA2">
        <w:rPr>
          <w:color w:val="000000" w:themeColor="text1"/>
          <w:sz w:val="21"/>
          <w:szCs w:val="21"/>
        </w:rPr>
        <w:t xml:space="preserve"> to assist businesses that need help in resolving rent relief disputes.</w:t>
      </w:r>
    </w:p>
    <w:p w14:paraId="2ECC8BC9" w14:textId="1DE5EEF3" w:rsidR="000F2613" w:rsidRPr="00A30BA2" w:rsidRDefault="000F2613" w:rsidP="00A0130B">
      <w:pPr>
        <w:rPr>
          <w:color w:val="000000" w:themeColor="text1"/>
          <w:sz w:val="21"/>
          <w:szCs w:val="21"/>
        </w:rPr>
      </w:pPr>
      <w:r w:rsidRPr="00A30BA2">
        <w:rPr>
          <w:color w:val="000000" w:themeColor="text1"/>
          <w:sz w:val="21"/>
          <w:szCs w:val="21"/>
        </w:rPr>
        <w:t>Where a tenant is not under an eligible lease, the Australian Government’s Mandatory Code of Conduct for commercial tenancies to support SMEs affected by coronavirus (COVID-19) (the Code), which is endorsed by the Victorian Government, should be used as a guide by the tenant and landlord. The requirement to negotiate in ‘good faith’ means landlords and tenants should genuinely cooperate to reach agreement (see question 6).</w:t>
      </w:r>
    </w:p>
    <w:p w14:paraId="781B71C9" w14:textId="3A91A369" w:rsidR="000F2613" w:rsidRPr="00A30BA2" w:rsidRDefault="000F2613" w:rsidP="00A0130B">
      <w:pPr>
        <w:rPr>
          <w:color w:val="000000" w:themeColor="text1"/>
          <w:sz w:val="21"/>
          <w:szCs w:val="21"/>
        </w:rPr>
      </w:pPr>
      <w:r w:rsidRPr="00A30BA2">
        <w:rPr>
          <w:color w:val="000000" w:themeColor="text1"/>
          <w:sz w:val="21"/>
          <w:szCs w:val="21"/>
        </w:rPr>
        <w:t>At mediation, parties can be reminded of the Code, encouraged to discuss their differences in a safe environment and recognise that genuine hardship has occurred, in accordance with the Code.</w:t>
      </w:r>
    </w:p>
    <w:p w14:paraId="6DC77C36" w14:textId="77777777" w:rsidR="006F1ECB" w:rsidRPr="00A30BA2" w:rsidRDefault="006F1ECB" w:rsidP="00A0130B">
      <w:pPr>
        <w:rPr>
          <w:b/>
          <w:bCs/>
          <w:sz w:val="21"/>
          <w:szCs w:val="21"/>
        </w:rPr>
      </w:pPr>
    </w:p>
    <w:p w14:paraId="6E7A0B78" w14:textId="03524CCE" w:rsidR="000F2613" w:rsidRPr="00A30BA2" w:rsidRDefault="000F2613" w:rsidP="00A0130B">
      <w:pPr>
        <w:rPr>
          <w:b/>
          <w:bCs/>
          <w:sz w:val="21"/>
          <w:szCs w:val="21"/>
        </w:rPr>
      </w:pPr>
      <w:r w:rsidRPr="00A30BA2">
        <w:rPr>
          <w:b/>
          <w:bCs/>
          <w:sz w:val="21"/>
          <w:szCs w:val="21"/>
        </w:rPr>
        <w:t xml:space="preserve">33. When requesting rent relief, what document does a tenant need to show to prove they participate in the JobKeeper scheme? </w:t>
      </w:r>
    </w:p>
    <w:p w14:paraId="5B16ED3C" w14:textId="77777777" w:rsidR="000F2613" w:rsidRPr="00A30BA2" w:rsidRDefault="000F2613" w:rsidP="00A0130B">
      <w:pPr>
        <w:rPr>
          <w:color w:val="000000" w:themeColor="text1"/>
          <w:sz w:val="21"/>
          <w:szCs w:val="21"/>
        </w:rPr>
      </w:pPr>
      <w:r w:rsidRPr="00A30BA2">
        <w:rPr>
          <w:color w:val="000000" w:themeColor="text1"/>
          <w:sz w:val="21"/>
          <w:szCs w:val="21"/>
        </w:rPr>
        <w:t>A tenant will need to provide the following two pieces of evidence to verify that they are entitled to a JobKeeper payment under the JobKeeper Rules:</w:t>
      </w:r>
    </w:p>
    <w:p w14:paraId="1997ED57" w14:textId="77777777" w:rsidR="000F2613" w:rsidRPr="00A30BA2" w:rsidRDefault="000F2613" w:rsidP="00A0130B">
      <w:pPr>
        <w:numPr>
          <w:ilvl w:val="0"/>
          <w:numId w:val="13"/>
        </w:numPr>
        <w:rPr>
          <w:color w:val="000000" w:themeColor="text1"/>
          <w:sz w:val="21"/>
          <w:szCs w:val="21"/>
        </w:rPr>
      </w:pPr>
      <w:r w:rsidRPr="00A30BA2">
        <w:rPr>
          <w:color w:val="000000" w:themeColor="text1"/>
          <w:sz w:val="21"/>
          <w:szCs w:val="21"/>
        </w:rPr>
        <w:t>Their Business Registration for JobKeeper Wage Subsidy ATO receipt number, which can be requested from the </w:t>
      </w:r>
      <w:hyperlink r:id="rId33" w:history="1">
        <w:r w:rsidRPr="00A30BA2">
          <w:rPr>
            <w:rStyle w:val="Hyperlink"/>
            <w:color w:val="000000" w:themeColor="text1"/>
            <w:sz w:val="21"/>
            <w:szCs w:val="21"/>
          </w:rPr>
          <w:t>ATO’s call centre</w:t>
        </w:r>
      </w:hyperlink>
      <w:r w:rsidRPr="00A30BA2">
        <w:rPr>
          <w:color w:val="000000" w:themeColor="text1"/>
          <w:sz w:val="21"/>
          <w:szCs w:val="21"/>
        </w:rPr>
        <w:t> and</w:t>
      </w:r>
    </w:p>
    <w:p w14:paraId="7478F493" w14:textId="77777777" w:rsidR="000F2613" w:rsidRPr="00A30BA2" w:rsidRDefault="000F2613" w:rsidP="00A0130B">
      <w:pPr>
        <w:numPr>
          <w:ilvl w:val="0"/>
          <w:numId w:val="13"/>
        </w:numPr>
        <w:rPr>
          <w:color w:val="000000" w:themeColor="text1"/>
          <w:sz w:val="21"/>
          <w:szCs w:val="21"/>
        </w:rPr>
      </w:pPr>
      <w:r w:rsidRPr="00A30BA2">
        <w:rPr>
          <w:color w:val="000000" w:themeColor="text1"/>
          <w:sz w:val="21"/>
          <w:szCs w:val="21"/>
        </w:rPr>
        <w:t>A copy of their most recent notice to the ATO under the JobKeeper Rules </w:t>
      </w:r>
      <w:r w:rsidRPr="00A30BA2">
        <w:rPr>
          <w:color w:val="000000" w:themeColor="text1"/>
          <w:sz w:val="21"/>
          <w:szCs w:val="21"/>
          <w:u w:val="single"/>
        </w:rPr>
        <w:softHyphen/>
      </w:r>
    </w:p>
    <w:p w14:paraId="4D71EEA1" w14:textId="45D698F9" w:rsidR="000F2613" w:rsidRPr="00A30BA2" w:rsidRDefault="000F2613" w:rsidP="00A0130B">
      <w:pPr>
        <w:rPr>
          <w:color w:val="000000" w:themeColor="text1"/>
          <w:sz w:val="21"/>
          <w:szCs w:val="21"/>
        </w:rPr>
      </w:pPr>
      <w:r w:rsidRPr="00A30BA2">
        <w:rPr>
          <w:color w:val="000000" w:themeColor="text1"/>
          <w:sz w:val="21"/>
          <w:szCs w:val="21"/>
        </w:rPr>
        <w:t>Examples of the information a tenant can provide (depending on the number of employees) and the ATO receipt that they receive after submitting that information can be found </w:t>
      </w:r>
      <w:hyperlink r:id="rId34" w:history="1">
        <w:r w:rsidRPr="00A30BA2">
          <w:rPr>
            <w:rStyle w:val="Hyperlink"/>
            <w:color w:val="000000" w:themeColor="text1"/>
            <w:sz w:val="21"/>
            <w:szCs w:val="21"/>
          </w:rPr>
          <w:t>here</w:t>
        </w:r>
      </w:hyperlink>
      <w:r w:rsidRPr="00A30BA2">
        <w:rPr>
          <w:color w:val="000000" w:themeColor="text1"/>
          <w:sz w:val="21"/>
          <w:szCs w:val="21"/>
        </w:rPr>
        <w:t> (please note: a tenant should blank out private details including tax file numbers and employee names before providing this information to their landlord).</w:t>
      </w:r>
    </w:p>
    <w:p w14:paraId="0F60818E" w14:textId="77777777" w:rsidR="006F1ECB" w:rsidRPr="00A30BA2" w:rsidRDefault="006F1ECB" w:rsidP="00A0130B">
      <w:pPr>
        <w:rPr>
          <w:b/>
          <w:bCs/>
          <w:sz w:val="21"/>
          <w:szCs w:val="21"/>
        </w:rPr>
      </w:pPr>
    </w:p>
    <w:p w14:paraId="07E89B0F" w14:textId="07592B65" w:rsidR="00542437" w:rsidRPr="00A30BA2" w:rsidRDefault="00542437" w:rsidP="00A0130B">
      <w:pPr>
        <w:rPr>
          <w:b/>
          <w:bCs/>
          <w:sz w:val="21"/>
          <w:szCs w:val="21"/>
        </w:rPr>
      </w:pPr>
      <w:r w:rsidRPr="00A30BA2">
        <w:rPr>
          <w:b/>
          <w:bCs/>
          <w:sz w:val="21"/>
          <w:szCs w:val="21"/>
        </w:rPr>
        <w:t>34. How is ‘turnover’ defined?</w:t>
      </w:r>
      <w:r w:rsidR="008600D3" w:rsidRPr="00A30BA2">
        <w:rPr>
          <w:b/>
          <w:bCs/>
          <w:sz w:val="21"/>
          <w:szCs w:val="21"/>
        </w:rPr>
        <w:t xml:space="preserve"> </w:t>
      </w:r>
    </w:p>
    <w:p w14:paraId="01913FE8" w14:textId="7A69BC43" w:rsidR="00542437" w:rsidRPr="00A30BA2" w:rsidRDefault="00542437" w:rsidP="00A0130B">
      <w:pPr>
        <w:rPr>
          <w:sz w:val="21"/>
          <w:szCs w:val="21"/>
        </w:rPr>
      </w:pPr>
      <w:r w:rsidRPr="00A30BA2">
        <w:rPr>
          <w:sz w:val="21"/>
          <w:szCs w:val="21"/>
        </w:rPr>
        <w:t>Turnover is defined as the annual turnover of a</w:t>
      </w:r>
      <w:r w:rsidR="00E56395" w:rsidRPr="00A30BA2">
        <w:rPr>
          <w:sz w:val="21"/>
          <w:szCs w:val="21"/>
        </w:rPr>
        <w:t xml:space="preserve"> small to medium enterprise </w:t>
      </w:r>
      <w:r w:rsidRPr="00A30BA2">
        <w:rPr>
          <w:sz w:val="21"/>
          <w:szCs w:val="21"/>
        </w:rPr>
        <w:t>for a financial year. It is the total of:</w:t>
      </w:r>
    </w:p>
    <w:p w14:paraId="3C4D5643" w14:textId="77777777" w:rsidR="00542437" w:rsidRPr="00A30BA2" w:rsidRDefault="00542437" w:rsidP="00A0130B">
      <w:pPr>
        <w:numPr>
          <w:ilvl w:val="0"/>
          <w:numId w:val="5"/>
        </w:numPr>
        <w:rPr>
          <w:sz w:val="21"/>
          <w:szCs w:val="21"/>
        </w:rPr>
      </w:pPr>
      <w:r w:rsidRPr="00A30BA2">
        <w:rPr>
          <w:sz w:val="21"/>
          <w:szCs w:val="21"/>
        </w:rPr>
        <w:t>the proceeds of sales of goods and/or services</w:t>
      </w:r>
    </w:p>
    <w:p w14:paraId="7DF31DE8" w14:textId="77777777" w:rsidR="00542437" w:rsidRPr="00A30BA2" w:rsidRDefault="00542437" w:rsidP="00A0130B">
      <w:pPr>
        <w:numPr>
          <w:ilvl w:val="0"/>
          <w:numId w:val="5"/>
        </w:numPr>
        <w:rPr>
          <w:sz w:val="21"/>
          <w:szCs w:val="21"/>
        </w:rPr>
      </w:pPr>
      <w:r w:rsidRPr="00A30BA2">
        <w:rPr>
          <w:sz w:val="21"/>
          <w:szCs w:val="21"/>
        </w:rPr>
        <w:t>commission income</w:t>
      </w:r>
    </w:p>
    <w:p w14:paraId="72CF4337" w14:textId="77777777" w:rsidR="00542437" w:rsidRPr="00A30BA2" w:rsidRDefault="00542437" w:rsidP="00A0130B">
      <w:pPr>
        <w:numPr>
          <w:ilvl w:val="0"/>
          <w:numId w:val="5"/>
        </w:numPr>
        <w:rPr>
          <w:sz w:val="21"/>
          <w:szCs w:val="21"/>
        </w:rPr>
      </w:pPr>
      <w:r w:rsidRPr="00A30BA2">
        <w:rPr>
          <w:sz w:val="21"/>
          <w:szCs w:val="21"/>
        </w:rPr>
        <w:t>repair and service income</w:t>
      </w:r>
    </w:p>
    <w:p w14:paraId="14529197" w14:textId="77777777" w:rsidR="00542437" w:rsidRPr="00A30BA2" w:rsidRDefault="00542437" w:rsidP="00A0130B">
      <w:pPr>
        <w:numPr>
          <w:ilvl w:val="0"/>
          <w:numId w:val="5"/>
        </w:numPr>
        <w:rPr>
          <w:sz w:val="21"/>
          <w:szCs w:val="21"/>
        </w:rPr>
      </w:pPr>
      <w:r w:rsidRPr="00A30BA2">
        <w:rPr>
          <w:sz w:val="21"/>
          <w:szCs w:val="21"/>
        </w:rPr>
        <w:t>rent, leasing and hiring income</w:t>
      </w:r>
    </w:p>
    <w:p w14:paraId="3EA80407" w14:textId="77777777" w:rsidR="00542437" w:rsidRPr="00A30BA2" w:rsidRDefault="00542437" w:rsidP="00A0130B">
      <w:pPr>
        <w:numPr>
          <w:ilvl w:val="0"/>
          <w:numId w:val="5"/>
        </w:numPr>
        <w:rPr>
          <w:sz w:val="21"/>
          <w:szCs w:val="21"/>
        </w:rPr>
      </w:pPr>
      <w:r w:rsidRPr="00A30BA2">
        <w:rPr>
          <w:sz w:val="21"/>
          <w:szCs w:val="21"/>
        </w:rPr>
        <w:t>government bounties and subsidies</w:t>
      </w:r>
    </w:p>
    <w:p w14:paraId="4EAF66E5" w14:textId="77777777" w:rsidR="00542437" w:rsidRPr="00A30BA2" w:rsidRDefault="00542437" w:rsidP="00A0130B">
      <w:pPr>
        <w:numPr>
          <w:ilvl w:val="0"/>
          <w:numId w:val="5"/>
        </w:numPr>
        <w:rPr>
          <w:sz w:val="21"/>
          <w:szCs w:val="21"/>
        </w:rPr>
      </w:pPr>
      <w:r w:rsidRPr="00A30BA2">
        <w:rPr>
          <w:sz w:val="21"/>
          <w:szCs w:val="21"/>
        </w:rPr>
        <w:t>interest, royalties and dividends</w:t>
      </w:r>
    </w:p>
    <w:p w14:paraId="3A0B3DAD" w14:textId="77777777" w:rsidR="00542437" w:rsidRPr="00A30BA2" w:rsidRDefault="00542437" w:rsidP="00A0130B">
      <w:pPr>
        <w:numPr>
          <w:ilvl w:val="0"/>
          <w:numId w:val="5"/>
        </w:numPr>
        <w:rPr>
          <w:sz w:val="21"/>
          <w:szCs w:val="21"/>
        </w:rPr>
      </w:pPr>
      <w:r w:rsidRPr="00A30BA2">
        <w:rPr>
          <w:sz w:val="21"/>
          <w:szCs w:val="21"/>
        </w:rPr>
        <w:t>other operating income.</w:t>
      </w:r>
    </w:p>
    <w:p w14:paraId="5C49F18F" w14:textId="151B66C7" w:rsidR="00542437" w:rsidRPr="00A30BA2" w:rsidRDefault="00542437" w:rsidP="00A0130B">
      <w:pPr>
        <w:rPr>
          <w:sz w:val="21"/>
          <w:szCs w:val="21"/>
        </w:rPr>
      </w:pPr>
      <w:r w:rsidRPr="00A30BA2">
        <w:rPr>
          <w:sz w:val="21"/>
          <w:szCs w:val="21"/>
        </w:rPr>
        <w:t>Turnover does not include JobKeeper payments. However, payments such as Victorian Government Business Support Fund payments are included in reportable or assessable turnover. Turnover does not include GST.</w:t>
      </w:r>
    </w:p>
    <w:p w14:paraId="161E27C9" w14:textId="77777777" w:rsidR="006F1ECB" w:rsidRPr="00A30BA2" w:rsidRDefault="006F1ECB" w:rsidP="00A0130B">
      <w:pPr>
        <w:rPr>
          <w:b/>
          <w:bCs/>
          <w:sz w:val="21"/>
          <w:szCs w:val="21"/>
        </w:rPr>
      </w:pPr>
    </w:p>
    <w:p w14:paraId="6B070553" w14:textId="5FED24F5" w:rsidR="00542437" w:rsidRPr="00A30BA2" w:rsidRDefault="00542437" w:rsidP="00A0130B">
      <w:pPr>
        <w:rPr>
          <w:sz w:val="21"/>
          <w:szCs w:val="21"/>
        </w:rPr>
      </w:pPr>
      <w:r w:rsidRPr="00A30BA2">
        <w:rPr>
          <w:b/>
          <w:bCs/>
          <w:sz w:val="21"/>
          <w:szCs w:val="21"/>
        </w:rPr>
        <w:t xml:space="preserve">35. How is a decline in turnover calculated? </w:t>
      </w:r>
      <w:r w:rsidRPr="00A30BA2">
        <w:rPr>
          <w:sz w:val="21"/>
          <w:szCs w:val="21"/>
        </w:rPr>
        <w:t xml:space="preserve">Turnover is calculated using the </w:t>
      </w:r>
      <w:hyperlink r:id="rId35" w:history="1">
        <w:r w:rsidR="00D24D4D" w:rsidRPr="00A30BA2">
          <w:rPr>
            <w:rStyle w:val="Hyperlink"/>
            <w:color w:val="000000" w:themeColor="text1"/>
            <w:sz w:val="21"/>
            <w:szCs w:val="21"/>
          </w:rPr>
          <w:t>actual decline in turnover test</w:t>
        </w:r>
      </w:hyperlink>
      <w:r w:rsidRPr="00A30BA2">
        <w:rPr>
          <w:color w:val="000000" w:themeColor="text1"/>
          <w:sz w:val="21"/>
          <w:szCs w:val="21"/>
        </w:rPr>
        <w:t xml:space="preserve">, as </w:t>
      </w:r>
      <w:r w:rsidRPr="00A30BA2">
        <w:rPr>
          <w:sz w:val="21"/>
          <w:szCs w:val="21"/>
        </w:rPr>
        <w:t>defined in the JobKeeper Rules.</w:t>
      </w:r>
    </w:p>
    <w:p w14:paraId="07643F1C" w14:textId="07AF6330" w:rsidR="00542437" w:rsidRPr="00A30BA2" w:rsidRDefault="00542437" w:rsidP="00A0130B">
      <w:pPr>
        <w:rPr>
          <w:sz w:val="21"/>
          <w:szCs w:val="21"/>
        </w:rPr>
      </w:pPr>
      <w:r w:rsidRPr="00A30BA2">
        <w:rPr>
          <w:sz w:val="21"/>
          <w:szCs w:val="21"/>
        </w:rPr>
        <w:t>A tenant can compare GST turnover for the quarter ending 31 December 2020 (October, November and December 2020) with the corresponding period in 2019.</w:t>
      </w:r>
    </w:p>
    <w:p w14:paraId="2BD5D5B0" w14:textId="01D8CD71" w:rsidR="00542437" w:rsidRPr="00A30BA2" w:rsidRDefault="00542437" w:rsidP="00A0130B">
      <w:pPr>
        <w:rPr>
          <w:sz w:val="21"/>
          <w:szCs w:val="21"/>
        </w:rPr>
      </w:pPr>
      <w:r w:rsidRPr="00A30BA2">
        <w:rPr>
          <w:sz w:val="21"/>
          <w:szCs w:val="21"/>
        </w:rPr>
        <w:t>To work out actual turnover, tenants need to use a cash or accruals basis. However, they must use the same method for both periods. This means that if they used a cash basis to work out turnover for the quarter ending 31 December 2020 (October, November and December 2020), they would need to use a cash basis to work out turnover for the quarter ending 31 December 2019 (October, November and December 2019).</w:t>
      </w:r>
    </w:p>
    <w:p w14:paraId="0E60222A" w14:textId="424C44F3" w:rsidR="006F1ECB" w:rsidRPr="00A30BA2" w:rsidRDefault="00542437" w:rsidP="00A0130B">
      <w:pPr>
        <w:rPr>
          <w:b/>
          <w:bCs/>
          <w:sz w:val="21"/>
          <w:szCs w:val="21"/>
        </w:rPr>
      </w:pPr>
      <w:r w:rsidRPr="00A30BA2">
        <w:rPr>
          <w:sz w:val="21"/>
          <w:szCs w:val="21"/>
        </w:rPr>
        <w:t xml:space="preserve">The ATO </w:t>
      </w:r>
      <w:r w:rsidRPr="00A30BA2">
        <w:rPr>
          <w:color w:val="000000" w:themeColor="text1"/>
          <w:sz w:val="21"/>
          <w:szCs w:val="21"/>
        </w:rPr>
        <w:t xml:space="preserve">offers </w:t>
      </w:r>
      <w:hyperlink r:id="rId36" w:history="1">
        <w:r w:rsidR="00D24D4D" w:rsidRPr="00A30BA2">
          <w:rPr>
            <w:rStyle w:val="Hyperlink"/>
            <w:color w:val="000000" w:themeColor="text1"/>
            <w:sz w:val="21"/>
            <w:szCs w:val="21"/>
          </w:rPr>
          <w:t>further guidance in calculating turnover</w:t>
        </w:r>
      </w:hyperlink>
      <w:r w:rsidRPr="00A30BA2">
        <w:rPr>
          <w:color w:val="000000" w:themeColor="text1"/>
          <w:sz w:val="21"/>
          <w:szCs w:val="21"/>
        </w:rPr>
        <w:t>.</w:t>
      </w:r>
    </w:p>
    <w:p w14:paraId="4E07984C" w14:textId="77777777" w:rsidR="004349DC" w:rsidRPr="00A30BA2" w:rsidRDefault="004349DC" w:rsidP="00A0130B">
      <w:pPr>
        <w:rPr>
          <w:b/>
          <w:bCs/>
          <w:sz w:val="21"/>
          <w:szCs w:val="21"/>
        </w:rPr>
      </w:pPr>
    </w:p>
    <w:p w14:paraId="638120DE" w14:textId="15DB8793" w:rsidR="000F2613" w:rsidRPr="00A30BA2" w:rsidRDefault="000F2613" w:rsidP="00A0130B">
      <w:pPr>
        <w:rPr>
          <w:b/>
          <w:bCs/>
          <w:color w:val="FF0000"/>
          <w:sz w:val="21"/>
          <w:szCs w:val="21"/>
        </w:rPr>
      </w:pPr>
      <w:r w:rsidRPr="00A30BA2">
        <w:rPr>
          <w:b/>
          <w:bCs/>
          <w:sz w:val="21"/>
          <w:szCs w:val="21"/>
        </w:rPr>
        <w:t xml:space="preserve">36. Should payments received under the JobKeeper scheme be included in turnover calculations? </w:t>
      </w:r>
    </w:p>
    <w:p w14:paraId="2D419A70" w14:textId="77777777" w:rsidR="000F2613" w:rsidRPr="00A30BA2" w:rsidRDefault="000F2613" w:rsidP="00A0130B">
      <w:pPr>
        <w:rPr>
          <w:sz w:val="21"/>
          <w:szCs w:val="21"/>
        </w:rPr>
      </w:pPr>
      <w:r w:rsidRPr="00A30BA2">
        <w:rPr>
          <w:sz w:val="21"/>
          <w:szCs w:val="21"/>
        </w:rPr>
        <w:t>Payments that a tenant receives from taking part in the JobKeeper scheme cannot be included in turnover calculations, as turnover does not include any coronavirus (COVID-19) economic response payments, including JobKeeper payments.</w:t>
      </w:r>
    </w:p>
    <w:p w14:paraId="65EFF818" w14:textId="77777777" w:rsidR="006F1ECB" w:rsidRPr="00A30BA2" w:rsidRDefault="006F1ECB" w:rsidP="00A0130B">
      <w:pPr>
        <w:rPr>
          <w:b/>
          <w:bCs/>
          <w:sz w:val="21"/>
          <w:szCs w:val="21"/>
        </w:rPr>
      </w:pPr>
    </w:p>
    <w:p w14:paraId="215E3E91" w14:textId="21ECC4D5" w:rsidR="000F2613" w:rsidRPr="00A30BA2" w:rsidRDefault="000F2613" w:rsidP="00A0130B">
      <w:pPr>
        <w:rPr>
          <w:b/>
          <w:bCs/>
          <w:sz w:val="21"/>
          <w:szCs w:val="21"/>
        </w:rPr>
      </w:pPr>
      <w:r w:rsidRPr="00A30BA2">
        <w:rPr>
          <w:b/>
          <w:bCs/>
          <w:sz w:val="21"/>
          <w:szCs w:val="21"/>
        </w:rPr>
        <w:t xml:space="preserve">37. How does a business that has traded for less than 12 months calculate a reduction in turnover? </w:t>
      </w:r>
    </w:p>
    <w:p w14:paraId="379316FE" w14:textId="6C4F56D9" w:rsidR="000F2613" w:rsidRPr="00A30BA2" w:rsidRDefault="000F2613" w:rsidP="00A0130B">
      <w:pPr>
        <w:rPr>
          <w:b/>
          <w:bCs/>
          <w:sz w:val="21"/>
          <w:szCs w:val="21"/>
        </w:rPr>
      </w:pPr>
      <w:r w:rsidRPr="00A30BA2">
        <w:rPr>
          <w:color w:val="000000" w:themeColor="text1"/>
          <w:sz w:val="21"/>
          <w:szCs w:val="21"/>
        </w:rPr>
        <w:t>The ATO offers information on an </w:t>
      </w:r>
      <w:hyperlink r:id="rId37" w:anchor="modifiedbasictest" w:tgtFrame="_blank" w:history="1">
        <w:r w:rsidRPr="00A30BA2">
          <w:rPr>
            <w:rStyle w:val="Hyperlink"/>
            <w:color w:val="000000" w:themeColor="text1"/>
            <w:sz w:val="21"/>
            <w:szCs w:val="21"/>
          </w:rPr>
          <w:t>alternative test</w:t>
        </w:r>
      </w:hyperlink>
      <w:r w:rsidRPr="00A30BA2">
        <w:rPr>
          <w:color w:val="000000" w:themeColor="text1"/>
          <w:sz w:val="21"/>
          <w:szCs w:val="21"/>
        </w:rPr>
        <w:t> that can be taken by businesses that have traded for less than 12 months</w:t>
      </w:r>
      <w:r w:rsidRPr="00A30BA2">
        <w:rPr>
          <w:b/>
          <w:bCs/>
          <w:sz w:val="21"/>
          <w:szCs w:val="21"/>
        </w:rPr>
        <w:t>.</w:t>
      </w:r>
    </w:p>
    <w:p w14:paraId="1D89361D" w14:textId="77777777" w:rsidR="006F1ECB" w:rsidRPr="00A30BA2" w:rsidRDefault="006F1ECB" w:rsidP="00A0130B">
      <w:pPr>
        <w:rPr>
          <w:b/>
          <w:bCs/>
          <w:sz w:val="21"/>
          <w:szCs w:val="21"/>
        </w:rPr>
      </w:pPr>
    </w:p>
    <w:p w14:paraId="67F70936" w14:textId="1347DC39" w:rsidR="000F2613" w:rsidRPr="00A30BA2" w:rsidRDefault="000F2613" w:rsidP="00A0130B">
      <w:pPr>
        <w:rPr>
          <w:b/>
          <w:bCs/>
          <w:sz w:val="21"/>
          <w:szCs w:val="21"/>
        </w:rPr>
      </w:pPr>
      <w:r w:rsidRPr="00A30BA2">
        <w:rPr>
          <w:b/>
          <w:bCs/>
          <w:sz w:val="21"/>
          <w:szCs w:val="21"/>
        </w:rPr>
        <w:t>38. How does a tenant request rent relief?</w:t>
      </w:r>
      <w:r w:rsidR="00914A02" w:rsidRPr="00A30BA2">
        <w:rPr>
          <w:b/>
          <w:bCs/>
          <w:sz w:val="21"/>
          <w:szCs w:val="21"/>
        </w:rPr>
        <w:t xml:space="preserve"> </w:t>
      </w:r>
    </w:p>
    <w:p w14:paraId="5983EFCC" w14:textId="009EE28E" w:rsidR="000F2613" w:rsidRPr="00A30BA2" w:rsidRDefault="000F2613" w:rsidP="00A0130B">
      <w:pPr>
        <w:rPr>
          <w:rFonts w:cs="Arial"/>
          <w:color w:val="000000" w:themeColor="text1"/>
          <w:sz w:val="21"/>
          <w:szCs w:val="21"/>
        </w:rPr>
      </w:pPr>
      <w:r w:rsidRPr="00A30BA2">
        <w:rPr>
          <w:rFonts w:cs="Arial"/>
          <w:color w:val="000000" w:themeColor="text1"/>
          <w:sz w:val="21"/>
          <w:szCs w:val="21"/>
        </w:rPr>
        <w:t>When a tenant requests rent relief from their landlord, the request must be in writing and be accompanied by:</w:t>
      </w:r>
    </w:p>
    <w:p w14:paraId="3593423F" w14:textId="3C86CF9E" w:rsidR="000F2613" w:rsidRPr="00A30BA2" w:rsidRDefault="000F2613" w:rsidP="00A0130B">
      <w:pPr>
        <w:numPr>
          <w:ilvl w:val="0"/>
          <w:numId w:val="14"/>
        </w:numPr>
        <w:rPr>
          <w:rFonts w:cs="Arial"/>
          <w:color w:val="000000" w:themeColor="text1"/>
          <w:sz w:val="21"/>
          <w:szCs w:val="21"/>
        </w:rPr>
      </w:pPr>
      <w:r w:rsidRPr="00A30BA2">
        <w:rPr>
          <w:rFonts w:cs="Arial"/>
          <w:color w:val="000000" w:themeColor="text1"/>
          <w:sz w:val="21"/>
          <w:szCs w:val="21"/>
        </w:rPr>
        <w:lastRenderedPageBreak/>
        <w:t>a statement confirming that the tenant’s business is a small to medium enterprise</w:t>
      </w:r>
    </w:p>
    <w:p w14:paraId="6D613C42" w14:textId="5D8150D4" w:rsidR="000F2613" w:rsidRPr="00A30BA2" w:rsidRDefault="000F2613" w:rsidP="00A0130B">
      <w:pPr>
        <w:numPr>
          <w:ilvl w:val="0"/>
          <w:numId w:val="14"/>
        </w:numPr>
        <w:rPr>
          <w:rFonts w:cs="Arial"/>
          <w:color w:val="000000" w:themeColor="text1"/>
          <w:sz w:val="21"/>
          <w:szCs w:val="21"/>
        </w:rPr>
      </w:pPr>
      <w:r w:rsidRPr="00A30BA2">
        <w:rPr>
          <w:rFonts w:cs="Arial"/>
          <w:color w:val="000000" w:themeColor="text1"/>
          <w:sz w:val="21"/>
          <w:szCs w:val="21"/>
        </w:rPr>
        <w:t>a statement that the tenant’s lease is an eligible lease and is covered by the Commercial Tenancy Relief Scheme</w:t>
      </w:r>
    </w:p>
    <w:p w14:paraId="3B96AAA3" w14:textId="77777777" w:rsidR="00E56395" w:rsidRPr="00A30BA2" w:rsidRDefault="000F2613" w:rsidP="00A0130B">
      <w:pPr>
        <w:numPr>
          <w:ilvl w:val="0"/>
          <w:numId w:val="14"/>
        </w:numPr>
        <w:rPr>
          <w:color w:val="000000" w:themeColor="text1"/>
          <w:sz w:val="21"/>
          <w:szCs w:val="21"/>
        </w:rPr>
      </w:pPr>
      <w:r w:rsidRPr="00A30BA2">
        <w:rPr>
          <w:color w:val="000000" w:themeColor="text1"/>
          <w:sz w:val="21"/>
          <w:szCs w:val="21"/>
        </w:rPr>
        <w:t>evidence that the tenant is taking part in the JobKeeper scheme (question 33 lists the two pieces of evidence that must be supplied)</w:t>
      </w:r>
    </w:p>
    <w:p w14:paraId="42A21758" w14:textId="6ED6A577" w:rsidR="000F2613" w:rsidRPr="00A30BA2" w:rsidRDefault="000F2613" w:rsidP="00A0130B">
      <w:pPr>
        <w:numPr>
          <w:ilvl w:val="0"/>
          <w:numId w:val="14"/>
        </w:numPr>
        <w:rPr>
          <w:color w:val="000000" w:themeColor="text1"/>
          <w:sz w:val="21"/>
          <w:szCs w:val="21"/>
        </w:rPr>
      </w:pPr>
      <w:r w:rsidRPr="00A30BA2">
        <w:rPr>
          <w:color w:val="000000" w:themeColor="text1"/>
          <w:sz w:val="21"/>
          <w:szCs w:val="21"/>
        </w:rPr>
        <w:t>a statement of the tenant’s decline in turnover associated with the premises and expressed as a whole percentage, relevant to the period for which they are requesting rent relief that includes at least one of the forms of evidence listed in question 39.</w:t>
      </w:r>
    </w:p>
    <w:p w14:paraId="42158A71" w14:textId="162D9B04" w:rsidR="006F1ECB" w:rsidRPr="00A30BA2" w:rsidRDefault="000F2613" w:rsidP="00A0130B">
      <w:pPr>
        <w:rPr>
          <w:color w:val="000000" w:themeColor="text1"/>
          <w:sz w:val="21"/>
          <w:szCs w:val="21"/>
        </w:rPr>
      </w:pPr>
      <w:r w:rsidRPr="00A30BA2">
        <w:rPr>
          <w:color w:val="000000" w:themeColor="text1"/>
          <w:sz w:val="21"/>
          <w:szCs w:val="21"/>
        </w:rPr>
        <w:t>Tenants can use the Victorian Small Business Commission’s </w:t>
      </w:r>
      <w:r w:rsidRPr="00A30BA2">
        <w:rPr>
          <w:sz w:val="21"/>
          <w:szCs w:val="21"/>
        </w:rPr>
        <w:t>letter template</w:t>
      </w:r>
      <w:r w:rsidRPr="00A30BA2">
        <w:rPr>
          <w:color w:val="000000" w:themeColor="text1"/>
          <w:sz w:val="21"/>
          <w:szCs w:val="21"/>
        </w:rPr>
        <w:t> to guide them in requesting rent relief from their landlord.</w:t>
      </w:r>
    </w:p>
    <w:p w14:paraId="4E850C41" w14:textId="77777777" w:rsidR="006F1ECB" w:rsidRPr="00A30BA2" w:rsidRDefault="006F1ECB" w:rsidP="00A0130B">
      <w:pPr>
        <w:rPr>
          <w:b/>
          <w:bCs/>
          <w:sz w:val="21"/>
          <w:szCs w:val="21"/>
        </w:rPr>
      </w:pPr>
    </w:p>
    <w:p w14:paraId="295B8E86" w14:textId="46D83D11" w:rsidR="008A57E9" w:rsidRPr="00A30BA2" w:rsidRDefault="008A57E9" w:rsidP="00A0130B">
      <w:pPr>
        <w:rPr>
          <w:b/>
          <w:bCs/>
          <w:color w:val="FF0000"/>
          <w:sz w:val="21"/>
          <w:szCs w:val="21"/>
        </w:rPr>
      </w:pPr>
      <w:r w:rsidRPr="00A30BA2">
        <w:rPr>
          <w:b/>
          <w:bCs/>
          <w:sz w:val="21"/>
          <w:szCs w:val="21"/>
        </w:rPr>
        <w:t>39. Wh</w:t>
      </w:r>
      <w:r w:rsidR="00461963" w:rsidRPr="00A30BA2">
        <w:rPr>
          <w:b/>
          <w:bCs/>
          <w:sz w:val="21"/>
          <w:szCs w:val="21"/>
        </w:rPr>
        <w:t>at</w:t>
      </w:r>
      <w:r w:rsidRPr="00A30BA2">
        <w:rPr>
          <w:b/>
          <w:bCs/>
          <w:sz w:val="21"/>
          <w:szCs w:val="21"/>
        </w:rPr>
        <w:t xml:space="preserve"> evidence is required to show a reduction in turnover? </w:t>
      </w:r>
    </w:p>
    <w:p w14:paraId="57A8C797" w14:textId="146CC984" w:rsidR="008A57E9" w:rsidRPr="00A30BA2" w:rsidRDefault="008A57E9" w:rsidP="00A0130B">
      <w:pPr>
        <w:rPr>
          <w:color w:val="000000" w:themeColor="text1"/>
          <w:sz w:val="21"/>
          <w:szCs w:val="21"/>
        </w:rPr>
      </w:pPr>
      <w:r w:rsidRPr="00A30BA2">
        <w:rPr>
          <w:color w:val="000000" w:themeColor="text1"/>
          <w:sz w:val="21"/>
          <w:szCs w:val="21"/>
        </w:rPr>
        <w:t>A tenant needs to provide evidence of at least one of the following to their landlord to show a decline in turnover:</w:t>
      </w:r>
    </w:p>
    <w:p w14:paraId="00FDBFEE" w14:textId="77777777" w:rsidR="008A57E9" w:rsidRPr="00A30BA2" w:rsidRDefault="008A57E9" w:rsidP="00A0130B">
      <w:pPr>
        <w:numPr>
          <w:ilvl w:val="0"/>
          <w:numId w:val="15"/>
        </w:numPr>
        <w:rPr>
          <w:color w:val="000000" w:themeColor="text1"/>
          <w:sz w:val="21"/>
          <w:szCs w:val="21"/>
        </w:rPr>
      </w:pPr>
      <w:r w:rsidRPr="00A30BA2">
        <w:rPr>
          <w:color w:val="000000" w:themeColor="text1"/>
          <w:sz w:val="21"/>
          <w:szCs w:val="21"/>
        </w:rPr>
        <w:t>extracts from the tenant’s accounting records or</w:t>
      </w:r>
    </w:p>
    <w:p w14:paraId="21B8B94C" w14:textId="77777777" w:rsidR="008A57E9" w:rsidRPr="00A30BA2" w:rsidRDefault="008A57E9" w:rsidP="00A0130B">
      <w:pPr>
        <w:numPr>
          <w:ilvl w:val="0"/>
          <w:numId w:val="15"/>
        </w:numPr>
        <w:rPr>
          <w:color w:val="000000" w:themeColor="text1"/>
          <w:sz w:val="21"/>
          <w:szCs w:val="21"/>
        </w:rPr>
      </w:pPr>
      <w:r w:rsidRPr="00A30BA2">
        <w:rPr>
          <w:color w:val="000000" w:themeColor="text1"/>
          <w:sz w:val="21"/>
          <w:szCs w:val="21"/>
        </w:rPr>
        <w:t>the tenant’s business activity statement(s) that relate to the relevant turnover test period (</w:t>
      </w:r>
      <w:hyperlink r:id="rId38" w:history="1">
        <w:r w:rsidRPr="00A30BA2">
          <w:rPr>
            <w:rStyle w:val="Hyperlink"/>
            <w:color w:val="000000" w:themeColor="text1"/>
            <w:sz w:val="21"/>
            <w:szCs w:val="21"/>
          </w:rPr>
          <w:t>providing the GI information – total sales – highlighted in the ATO’s form</w:t>
        </w:r>
      </w:hyperlink>
      <w:r w:rsidRPr="00A30BA2">
        <w:rPr>
          <w:color w:val="000000" w:themeColor="text1"/>
          <w:sz w:val="21"/>
          <w:szCs w:val="21"/>
        </w:rPr>
        <w:t>) or</w:t>
      </w:r>
    </w:p>
    <w:p w14:paraId="46A9560D" w14:textId="77777777" w:rsidR="008A57E9" w:rsidRPr="00A30BA2" w:rsidRDefault="008A57E9" w:rsidP="00A0130B">
      <w:pPr>
        <w:numPr>
          <w:ilvl w:val="0"/>
          <w:numId w:val="15"/>
        </w:numPr>
        <w:rPr>
          <w:color w:val="000000" w:themeColor="text1"/>
          <w:sz w:val="21"/>
          <w:szCs w:val="21"/>
        </w:rPr>
      </w:pPr>
      <w:r w:rsidRPr="00A30BA2">
        <w:rPr>
          <w:color w:val="000000" w:themeColor="text1"/>
          <w:sz w:val="21"/>
          <w:szCs w:val="21"/>
        </w:rPr>
        <w:t>statements issued by an authorised deposit-taking institution (e.g. a bank) that relate to the tenant’s account or</w:t>
      </w:r>
    </w:p>
    <w:p w14:paraId="695713F7" w14:textId="5CCE02CC" w:rsidR="008A57E9" w:rsidRPr="00A30BA2" w:rsidRDefault="008A57E9" w:rsidP="00A0130B">
      <w:pPr>
        <w:numPr>
          <w:ilvl w:val="0"/>
          <w:numId w:val="15"/>
        </w:numPr>
        <w:rPr>
          <w:color w:val="000000" w:themeColor="text1"/>
          <w:sz w:val="21"/>
          <w:szCs w:val="21"/>
        </w:rPr>
      </w:pPr>
      <w:r w:rsidRPr="00A30BA2">
        <w:rPr>
          <w:color w:val="000000" w:themeColor="text1"/>
          <w:sz w:val="21"/>
          <w:szCs w:val="21"/>
        </w:rPr>
        <w:t>a statement prepared by a practising accountant.</w:t>
      </w:r>
    </w:p>
    <w:p w14:paraId="23769F24" w14:textId="77777777" w:rsidR="006F1ECB" w:rsidRPr="00A30BA2" w:rsidRDefault="006F1ECB" w:rsidP="00A0130B">
      <w:pPr>
        <w:rPr>
          <w:b/>
          <w:bCs/>
          <w:color w:val="000000" w:themeColor="text1"/>
          <w:sz w:val="21"/>
          <w:szCs w:val="21"/>
        </w:rPr>
      </w:pPr>
    </w:p>
    <w:p w14:paraId="70206C4D" w14:textId="70AB7E27" w:rsidR="008A57E9" w:rsidRPr="00A30BA2" w:rsidRDefault="008A57E9" w:rsidP="00A0130B">
      <w:pPr>
        <w:rPr>
          <w:b/>
          <w:bCs/>
          <w:color w:val="000000" w:themeColor="text1"/>
          <w:sz w:val="21"/>
          <w:szCs w:val="21"/>
        </w:rPr>
      </w:pPr>
      <w:r w:rsidRPr="00A30BA2">
        <w:rPr>
          <w:b/>
          <w:bCs/>
          <w:color w:val="000000" w:themeColor="text1"/>
          <w:sz w:val="21"/>
          <w:szCs w:val="21"/>
        </w:rPr>
        <w:t>40. What turnover information is not appropriate for a landlord to request from a tenant to help inform their offer of rent relief?</w:t>
      </w:r>
      <w:r w:rsidR="006762F3" w:rsidRPr="00A30BA2">
        <w:rPr>
          <w:b/>
          <w:bCs/>
          <w:color w:val="000000" w:themeColor="text1"/>
          <w:sz w:val="21"/>
          <w:szCs w:val="21"/>
        </w:rPr>
        <w:t xml:space="preserve"> </w:t>
      </w:r>
    </w:p>
    <w:p w14:paraId="26E7B23F" w14:textId="77777777" w:rsidR="008A57E9" w:rsidRPr="00A30BA2" w:rsidRDefault="008A57E9" w:rsidP="00A0130B">
      <w:pPr>
        <w:rPr>
          <w:color w:val="000000" w:themeColor="text1"/>
          <w:sz w:val="21"/>
          <w:szCs w:val="21"/>
        </w:rPr>
      </w:pPr>
      <w:r w:rsidRPr="00A30BA2">
        <w:rPr>
          <w:color w:val="000000" w:themeColor="text1"/>
          <w:sz w:val="21"/>
          <w:szCs w:val="21"/>
        </w:rPr>
        <w:t>A landlord should not:</w:t>
      </w:r>
    </w:p>
    <w:p w14:paraId="21ADE07F" w14:textId="77777777" w:rsidR="008A57E9" w:rsidRPr="00A30BA2" w:rsidRDefault="008A57E9" w:rsidP="00A0130B">
      <w:pPr>
        <w:numPr>
          <w:ilvl w:val="0"/>
          <w:numId w:val="16"/>
        </w:numPr>
        <w:rPr>
          <w:color w:val="000000" w:themeColor="text1"/>
          <w:sz w:val="21"/>
          <w:szCs w:val="21"/>
        </w:rPr>
      </w:pPr>
      <w:r w:rsidRPr="00A30BA2">
        <w:rPr>
          <w:color w:val="000000" w:themeColor="text1"/>
          <w:sz w:val="21"/>
          <w:szCs w:val="21"/>
        </w:rPr>
        <w:t>request future cash flow projections</w:t>
      </w:r>
    </w:p>
    <w:p w14:paraId="268A3829" w14:textId="77777777" w:rsidR="008A57E9" w:rsidRPr="00A30BA2" w:rsidRDefault="008A57E9" w:rsidP="00A0130B">
      <w:pPr>
        <w:numPr>
          <w:ilvl w:val="0"/>
          <w:numId w:val="16"/>
        </w:numPr>
        <w:rPr>
          <w:color w:val="000000" w:themeColor="text1"/>
          <w:sz w:val="21"/>
          <w:szCs w:val="21"/>
        </w:rPr>
      </w:pPr>
      <w:r w:rsidRPr="00A30BA2">
        <w:rPr>
          <w:color w:val="000000" w:themeColor="text1"/>
          <w:sz w:val="21"/>
          <w:szCs w:val="21"/>
        </w:rPr>
        <w:t>request balance sheets, profit and loss or year to date financials</w:t>
      </w:r>
    </w:p>
    <w:p w14:paraId="1F995670" w14:textId="77777777" w:rsidR="008A57E9" w:rsidRPr="00A30BA2" w:rsidRDefault="008A57E9" w:rsidP="00A0130B">
      <w:pPr>
        <w:numPr>
          <w:ilvl w:val="0"/>
          <w:numId w:val="16"/>
        </w:numPr>
        <w:rPr>
          <w:color w:val="000000" w:themeColor="text1"/>
          <w:sz w:val="21"/>
          <w:szCs w:val="21"/>
        </w:rPr>
      </w:pPr>
      <w:r w:rsidRPr="00A30BA2">
        <w:rPr>
          <w:color w:val="000000" w:themeColor="text1"/>
          <w:sz w:val="21"/>
          <w:szCs w:val="21"/>
        </w:rPr>
        <w:t>request the tenant’s bank balance</w:t>
      </w:r>
    </w:p>
    <w:p w14:paraId="5895BC7C" w14:textId="77777777" w:rsidR="008A57E9" w:rsidRPr="00A30BA2" w:rsidRDefault="008A57E9" w:rsidP="00A0130B">
      <w:pPr>
        <w:numPr>
          <w:ilvl w:val="0"/>
          <w:numId w:val="16"/>
        </w:numPr>
        <w:rPr>
          <w:color w:val="000000" w:themeColor="text1"/>
          <w:sz w:val="21"/>
          <w:szCs w:val="21"/>
        </w:rPr>
      </w:pPr>
      <w:r w:rsidRPr="00A30BA2">
        <w:rPr>
          <w:color w:val="000000" w:themeColor="text1"/>
          <w:sz w:val="21"/>
          <w:szCs w:val="21"/>
        </w:rPr>
        <w:t>require the financial information to be verified, examined, assured, audited or provided by a third party such as an accountant</w:t>
      </w:r>
    </w:p>
    <w:p w14:paraId="036CCAED" w14:textId="77777777" w:rsidR="008A57E9" w:rsidRPr="00A30BA2" w:rsidRDefault="008A57E9" w:rsidP="00A0130B">
      <w:pPr>
        <w:numPr>
          <w:ilvl w:val="0"/>
          <w:numId w:val="16"/>
        </w:numPr>
        <w:rPr>
          <w:color w:val="000000" w:themeColor="text1"/>
          <w:sz w:val="21"/>
          <w:szCs w:val="21"/>
        </w:rPr>
      </w:pPr>
      <w:r w:rsidRPr="00A30BA2">
        <w:rPr>
          <w:color w:val="000000" w:themeColor="text1"/>
          <w:sz w:val="21"/>
          <w:szCs w:val="21"/>
        </w:rPr>
        <w:t>require an accountant to provide a letter of comfort or similar on the financial information</w:t>
      </w:r>
    </w:p>
    <w:p w14:paraId="7FB18C75" w14:textId="1984B9A7" w:rsidR="008A57E9" w:rsidRPr="00A30BA2" w:rsidRDefault="008A57E9" w:rsidP="00A0130B">
      <w:pPr>
        <w:numPr>
          <w:ilvl w:val="0"/>
          <w:numId w:val="16"/>
        </w:numPr>
        <w:rPr>
          <w:color w:val="000000" w:themeColor="text1"/>
          <w:sz w:val="21"/>
          <w:szCs w:val="21"/>
        </w:rPr>
      </w:pPr>
      <w:r w:rsidRPr="00A30BA2">
        <w:rPr>
          <w:color w:val="000000" w:themeColor="text1"/>
          <w:sz w:val="21"/>
          <w:szCs w:val="21"/>
        </w:rPr>
        <w:t>request financial information for periods other than the ‘relevant period’ (i.e. the period nominated by the tenant as the period for a reduction in turnover).</w:t>
      </w:r>
    </w:p>
    <w:p w14:paraId="2CCAA842" w14:textId="77777777" w:rsidR="006F1ECB" w:rsidRPr="00A30BA2" w:rsidRDefault="006F1ECB" w:rsidP="00A0130B">
      <w:pPr>
        <w:rPr>
          <w:b/>
          <w:bCs/>
          <w:color w:val="000000" w:themeColor="text1"/>
          <w:sz w:val="21"/>
          <w:szCs w:val="21"/>
        </w:rPr>
      </w:pPr>
    </w:p>
    <w:p w14:paraId="28437B89" w14:textId="7E139B38" w:rsidR="008A57E9" w:rsidRPr="00A30BA2" w:rsidRDefault="008A57E9" w:rsidP="00A0130B">
      <w:pPr>
        <w:rPr>
          <w:b/>
          <w:bCs/>
          <w:color w:val="000000" w:themeColor="text1"/>
          <w:sz w:val="21"/>
          <w:szCs w:val="21"/>
        </w:rPr>
      </w:pPr>
      <w:r w:rsidRPr="00A30BA2">
        <w:rPr>
          <w:b/>
          <w:bCs/>
          <w:color w:val="000000" w:themeColor="text1"/>
          <w:sz w:val="21"/>
          <w:szCs w:val="21"/>
        </w:rPr>
        <w:t xml:space="preserve">41. What does a landlord need to do to respond to a tenant’s request for rent relief? </w:t>
      </w:r>
    </w:p>
    <w:p w14:paraId="6CD414EE" w14:textId="57C45AC3" w:rsidR="00477602" w:rsidRPr="00A30BA2" w:rsidRDefault="008A57E9" w:rsidP="00A0130B">
      <w:pPr>
        <w:rPr>
          <w:color w:val="000000" w:themeColor="text1"/>
          <w:sz w:val="21"/>
          <w:szCs w:val="21"/>
        </w:rPr>
      </w:pPr>
      <w:r w:rsidRPr="00A30BA2">
        <w:rPr>
          <w:color w:val="000000" w:themeColor="text1"/>
          <w:sz w:val="21"/>
          <w:szCs w:val="21"/>
        </w:rPr>
        <w:t>A landlord must offer rent relief to an eligible tenant within 14 days after the tenant has made a written request unless a different time frame has been agreed to by the landlord and tenant in writing.</w:t>
      </w:r>
    </w:p>
    <w:p w14:paraId="2B0039FB" w14:textId="59B536B6" w:rsidR="00542437" w:rsidRPr="00A30BA2" w:rsidRDefault="008A57E9" w:rsidP="00A0130B">
      <w:pPr>
        <w:rPr>
          <w:color w:val="000000" w:themeColor="text1"/>
          <w:sz w:val="21"/>
          <w:szCs w:val="21"/>
        </w:rPr>
      </w:pPr>
      <w:r w:rsidRPr="00A30BA2">
        <w:rPr>
          <w:color w:val="000000" w:themeColor="text1"/>
          <w:sz w:val="21"/>
          <w:szCs w:val="21"/>
        </w:rPr>
        <w:t xml:space="preserve">An offer of rent relief must relate to up to 100 per cent of the rent payable under the lease and must, at a minimum, be in proportion to the decline in the tenant’s turnover during the most recent turnover test period (see question 35) and apply from the date of the tenant’s written </w:t>
      </w:r>
      <w:r w:rsidRPr="00A30BA2">
        <w:rPr>
          <w:color w:val="000000" w:themeColor="text1"/>
          <w:sz w:val="21"/>
          <w:szCs w:val="21"/>
        </w:rPr>
        <w:lastRenderedPageBreak/>
        <w:t>request to the landlord made after 29 September 2020 until 28 March 2021. At least 50 per cent of the rent relief offered must be in the form of a rent waiver unless the landlord and tenant reach a different agreement in writing.</w:t>
      </w:r>
    </w:p>
    <w:p w14:paraId="7391755F" w14:textId="77777777" w:rsidR="006F1ECB" w:rsidRPr="00A30BA2" w:rsidRDefault="006F1ECB" w:rsidP="00A0130B">
      <w:pPr>
        <w:rPr>
          <w:b/>
          <w:bCs/>
          <w:sz w:val="21"/>
          <w:szCs w:val="21"/>
        </w:rPr>
      </w:pPr>
    </w:p>
    <w:p w14:paraId="42BD24D4" w14:textId="5136B9B1" w:rsidR="00542437" w:rsidRPr="00A30BA2" w:rsidRDefault="00542437" w:rsidP="00A0130B">
      <w:pPr>
        <w:rPr>
          <w:b/>
          <w:bCs/>
          <w:sz w:val="21"/>
          <w:szCs w:val="21"/>
        </w:rPr>
      </w:pPr>
      <w:r w:rsidRPr="00A30BA2">
        <w:rPr>
          <w:b/>
          <w:bCs/>
          <w:sz w:val="21"/>
          <w:szCs w:val="21"/>
        </w:rPr>
        <w:t>42. Do landlords and tenants need to negotiate rent relief after the landlord makes an offer?</w:t>
      </w:r>
      <w:r w:rsidR="008600D3" w:rsidRPr="00A30BA2">
        <w:rPr>
          <w:b/>
          <w:bCs/>
          <w:sz w:val="21"/>
          <w:szCs w:val="21"/>
        </w:rPr>
        <w:t xml:space="preserve"> </w:t>
      </w:r>
    </w:p>
    <w:p w14:paraId="6D3AC044" w14:textId="47B3C7FF" w:rsidR="00542437" w:rsidRPr="00A30BA2" w:rsidRDefault="00542437" w:rsidP="00A0130B">
      <w:pPr>
        <w:rPr>
          <w:sz w:val="21"/>
          <w:szCs w:val="21"/>
        </w:rPr>
      </w:pPr>
      <w:r w:rsidRPr="00A30BA2">
        <w:rPr>
          <w:sz w:val="21"/>
          <w:szCs w:val="21"/>
        </w:rPr>
        <w:t>Once a tenant has received the landlord’s offer, the landlord and tenant must continue to negotiate in good faith with the aim of reaching agreement on rent relief for the relevant period (see question 6).</w:t>
      </w:r>
    </w:p>
    <w:p w14:paraId="686E7F8A" w14:textId="77777777" w:rsidR="006F1ECB" w:rsidRPr="00A30BA2" w:rsidRDefault="006F1ECB" w:rsidP="00A0130B">
      <w:pPr>
        <w:rPr>
          <w:b/>
          <w:bCs/>
          <w:sz w:val="21"/>
          <w:szCs w:val="21"/>
        </w:rPr>
      </w:pPr>
    </w:p>
    <w:p w14:paraId="6D9AB17D" w14:textId="3B7E8901" w:rsidR="00425725" w:rsidRPr="00A30BA2" w:rsidRDefault="00425725" w:rsidP="00A0130B">
      <w:pPr>
        <w:rPr>
          <w:b/>
          <w:bCs/>
          <w:color w:val="FF0000"/>
          <w:sz w:val="21"/>
          <w:szCs w:val="21"/>
        </w:rPr>
      </w:pPr>
      <w:r w:rsidRPr="00A30BA2">
        <w:rPr>
          <w:b/>
          <w:bCs/>
          <w:sz w:val="21"/>
          <w:szCs w:val="21"/>
        </w:rPr>
        <w:t xml:space="preserve">43. Does a landlord’s rent relief offer need to directly equal a reduction in turnover? </w:t>
      </w:r>
    </w:p>
    <w:p w14:paraId="7B5EB9EC" w14:textId="77777777" w:rsidR="00425725" w:rsidRPr="00A30BA2" w:rsidRDefault="00425725" w:rsidP="00A0130B">
      <w:pPr>
        <w:rPr>
          <w:sz w:val="21"/>
          <w:szCs w:val="21"/>
        </w:rPr>
      </w:pPr>
      <w:r w:rsidRPr="00A30BA2">
        <w:rPr>
          <w:sz w:val="21"/>
          <w:szCs w:val="21"/>
        </w:rPr>
        <w:t>A landlord’s offer of rent relief must, at a minimum, be:</w:t>
      </w:r>
    </w:p>
    <w:p w14:paraId="7C0F9076" w14:textId="77777777" w:rsidR="00425725" w:rsidRPr="00A30BA2" w:rsidRDefault="00425725" w:rsidP="00A0130B">
      <w:pPr>
        <w:numPr>
          <w:ilvl w:val="0"/>
          <w:numId w:val="17"/>
        </w:numPr>
        <w:rPr>
          <w:sz w:val="21"/>
          <w:szCs w:val="21"/>
        </w:rPr>
      </w:pPr>
      <w:r w:rsidRPr="00A30BA2">
        <w:rPr>
          <w:sz w:val="21"/>
          <w:szCs w:val="21"/>
        </w:rPr>
        <w:t>in proportion to the decline in the tenant’s turnover during the most recent turnover test period</w:t>
      </w:r>
    </w:p>
    <w:p w14:paraId="7C25F746" w14:textId="77777777" w:rsidR="00425725" w:rsidRPr="00A30BA2" w:rsidRDefault="00425725" w:rsidP="00A0130B">
      <w:pPr>
        <w:numPr>
          <w:ilvl w:val="0"/>
          <w:numId w:val="17"/>
        </w:numPr>
        <w:rPr>
          <w:sz w:val="21"/>
          <w:szCs w:val="21"/>
        </w:rPr>
      </w:pPr>
      <w:r w:rsidRPr="00A30BA2">
        <w:rPr>
          <w:sz w:val="21"/>
          <w:szCs w:val="21"/>
        </w:rPr>
        <w:t>based on all the circumstances of the lease</w:t>
      </w:r>
    </w:p>
    <w:p w14:paraId="578C34BC" w14:textId="77777777" w:rsidR="00425725" w:rsidRPr="00A30BA2" w:rsidRDefault="00425725" w:rsidP="00A0130B">
      <w:pPr>
        <w:numPr>
          <w:ilvl w:val="0"/>
          <w:numId w:val="17"/>
        </w:numPr>
        <w:rPr>
          <w:sz w:val="21"/>
          <w:szCs w:val="21"/>
        </w:rPr>
      </w:pPr>
      <w:r w:rsidRPr="00A30BA2">
        <w:rPr>
          <w:sz w:val="21"/>
          <w:szCs w:val="21"/>
        </w:rPr>
        <w:t>applied to the period from the date the tenant applies to the landlord in writing after 29 September 2020 to 28 March 2021, taking into account:</w:t>
      </w:r>
    </w:p>
    <w:p w14:paraId="38CFF753" w14:textId="77777777" w:rsidR="00425725" w:rsidRPr="00A30BA2" w:rsidRDefault="00425725" w:rsidP="00A0130B">
      <w:pPr>
        <w:numPr>
          <w:ilvl w:val="1"/>
          <w:numId w:val="37"/>
        </w:numPr>
        <w:rPr>
          <w:sz w:val="21"/>
          <w:szCs w:val="21"/>
        </w:rPr>
      </w:pPr>
      <w:r w:rsidRPr="00A30BA2">
        <w:rPr>
          <w:sz w:val="21"/>
          <w:szCs w:val="21"/>
        </w:rPr>
        <w:t>any waiver or reduction of outgoings provided by the landlord to the tenant</w:t>
      </w:r>
    </w:p>
    <w:p w14:paraId="1D4FFBA1" w14:textId="77777777" w:rsidR="00425725" w:rsidRPr="00A30BA2" w:rsidRDefault="00425725" w:rsidP="00A0130B">
      <w:pPr>
        <w:numPr>
          <w:ilvl w:val="1"/>
          <w:numId w:val="37"/>
        </w:numPr>
        <w:rPr>
          <w:sz w:val="21"/>
          <w:szCs w:val="21"/>
        </w:rPr>
      </w:pPr>
      <w:r w:rsidRPr="00A30BA2">
        <w:rPr>
          <w:sz w:val="21"/>
          <w:szCs w:val="21"/>
        </w:rPr>
        <w:t>any waiver or reduction of outgoings or other expenses for the premises provided by other parties (e.g. water company or council)</w:t>
      </w:r>
    </w:p>
    <w:p w14:paraId="2075061D" w14:textId="77777777" w:rsidR="00425725" w:rsidRPr="00A30BA2" w:rsidRDefault="00425725" w:rsidP="00A0130B">
      <w:pPr>
        <w:numPr>
          <w:ilvl w:val="1"/>
          <w:numId w:val="37"/>
        </w:numPr>
        <w:rPr>
          <w:sz w:val="21"/>
          <w:szCs w:val="21"/>
        </w:rPr>
      </w:pPr>
      <w:r w:rsidRPr="00A30BA2">
        <w:rPr>
          <w:sz w:val="21"/>
          <w:szCs w:val="21"/>
        </w:rPr>
        <w:t>whether the tenant’s capacity to pay rent under the lease would be compromised by not being offered sufficient relief.</w:t>
      </w:r>
    </w:p>
    <w:p w14:paraId="46086BF2" w14:textId="77777777" w:rsidR="006F1ECB" w:rsidRPr="00A30BA2" w:rsidRDefault="006F1ECB" w:rsidP="00A0130B">
      <w:pPr>
        <w:rPr>
          <w:b/>
          <w:bCs/>
          <w:sz w:val="21"/>
          <w:szCs w:val="21"/>
        </w:rPr>
      </w:pPr>
    </w:p>
    <w:p w14:paraId="1AFEBECE" w14:textId="005AACB4" w:rsidR="00425725" w:rsidRPr="00A30BA2" w:rsidRDefault="00425725" w:rsidP="00A0130B">
      <w:pPr>
        <w:rPr>
          <w:b/>
          <w:bCs/>
          <w:sz w:val="21"/>
          <w:szCs w:val="21"/>
        </w:rPr>
      </w:pPr>
      <w:r w:rsidRPr="00A30BA2">
        <w:rPr>
          <w:b/>
          <w:bCs/>
          <w:sz w:val="21"/>
          <w:szCs w:val="21"/>
        </w:rPr>
        <w:t xml:space="preserve">44. Can a tenant ask for more rent relief after an agreement has been made? </w:t>
      </w:r>
    </w:p>
    <w:p w14:paraId="39EAAFFD" w14:textId="746E2B8D" w:rsidR="00425725" w:rsidRPr="00A30BA2" w:rsidRDefault="00425725" w:rsidP="00A0130B">
      <w:pPr>
        <w:rPr>
          <w:sz w:val="21"/>
          <w:szCs w:val="21"/>
        </w:rPr>
      </w:pPr>
      <w:r w:rsidRPr="00A30BA2">
        <w:rPr>
          <w:sz w:val="21"/>
          <w:szCs w:val="21"/>
        </w:rPr>
        <w:t>A tenant can ask for more rent relief if they have reached an agreement for rent relief with their landlord and:</w:t>
      </w:r>
    </w:p>
    <w:p w14:paraId="7B6E5DDD" w14:textId="178FAC61" w:rsidR="00425725" w:rsidRPr="00A30BA2" w:rsidRDefault="00425725" w:rsidP="00A0130B">
      <w:pPr>
        <w:numPr>
          <w:ilvl w:val="0"/>
          <w:numId w:val="18"/>
        </w:numPr>
        <w:rPr>
          <w:sz w:val="21"/>
          <w:szCs w:val="21"/>
        </w:rPr>
      </w:pPr>
      <w:r w:rsidRPr="00A30BA2">
        <w:rPr>
          <w:sz w:val="21"/>
          <w:szCs w:val="21"/>
        </w:rPr>
        <w:t>their financial circumstances have materially changed or</w:t>
      </w:r>
    </w:p>
    <w:p w14:paraId="5413E923" w14:textId="79B9B37C" w:rsidR="00425725" w:rsidRPr="00A30BA2" w:rsidRDefault="00425725" w:rsidP="00A0130B">
      <w:pPr>
        <w:numPr>
          <w:ilvl w:val="0"/>
          <w:numId w:val="18"/>
        </w:numPr>
        <w:rPr>
          <w:sz w:val="21"/>
          <w:szCs w:val="21"/>
        </w:rPr>
      </w:pPr>
      <w:r w:rsidRPr="00A30BA2">
        <w:rPr>
          <w:sz w:val="21"/>
          <w:szCs w:val="21"/>
        </w:rPr>
        <w:t>the agreement or variation to the lease was made before 29 September 2020 and does not comply with the minimum requirement to be in proportion to the tenant’s reduction in turnover or</w:t>
      </w:r>
    </w:p>
    <w:p w14:paraId="1AE3B550" w14:textId="7D2532C6" w:rsidR="00425725" w:rsidRPr="00A30BA2" w:rsidRDefault="00425725" w:rsidP="00A0130B">
      <w:pPr>
        <w:numPr>
          <w:ilvl w:val="0"/>
          <w:numId w:val="18"/>
        </w:numPr>
        <w:rPr>
          <w:color w:val="000000" w:themeColor="text1"/>
          <w:sz w:val="21"/>
          <w:szCs w:val="21"/>
        </w:rPr>
      </w:pPr>
      <w:r w:rsidRPr="00A30BA2">
        <w:rPr>
          <w:sz w:val="21"/>
          <w:szCs w:val="21"/>
        </w:rPr>
        <w:t xml:space="preserve">the rent relief does not apply to the whole of the period from the date the tenant applies to 28 </w:t>
      </w:r>
      <w:r w:rsidRPr="00A30BA2">
        <w:rPr>
          <w:color w:val="000000" w:themeColor="text1"/>
          <w:sz w:val="21"/>
          <w:szCs w:val="21"/>
        </w:rPr>
        <w:t>March 2021.</w:t>
      </w:r>
    </w:p>
    <w:p w14:paraId="2CAF907C" w14:textId="6A0E1C32" w:rsidR="00425725" w:rsidRPr="00A30BA2" w:rsidRDefault="00425725" w:rsidP="00A0130B">
      <w:pPr>
        <w:rPr>
          <w:color w:val="000000" w:themeColor="text1"/>
          <w:sz w:val="21"/>
          <w:szCs w:val="21"/>
        </w:rPr>
      </w:pPr>
      <w:r w:rsidRPr="00A30BA2">
        <w:rPr>
          <w:color w:val="000000" w:themeColor="text1"/>
          <w:sz w:val="21"/>
          <w:szCs w:val="21"/>
        </w:rPr>
        <w:t>After a further request for rent relief has been made, a landlord and their tenant must follow the </w:t>
      </w:r>
      <w:hyperlink r:id="rId39" w:history="1">
        <w:r w:rsidRPr="00A30BA2">
          <w:rPr>
            <w:rStyle w:val="Hyperlink"/>
            <w:color w:val="000000" w:themeColor="text1"/>
            <w:sz w:val="21"/>
            <w:szCs w:val="21"/>
          </w:rPr>
          <w:t>process for tenants and landlords</w:t>
        </w:r>
      </w:hyperlink>
      <w:r w:rsidRPr="00A30BA2">
        <w:rPr>
          <w:color w:val="000000" w:themeColor="text1"/>
          <w:sz w:val="21"/>
          <w:szCs w:val="21"/>
        </w:rPr>
        <w:t>.</w:t>
      </w:r>
    </w:p>
    <w:p w14:paraId="4E5A9040" w14:textId="77777777" w:rsidR="006F1ECB" w:rsidRPr="00A30BA2" w:rsidRDefault="006F1ECB" w:rsidP="00A0130B">
      <w:pPr>
        <w:rPr>
          <w:b/>
          <w:bCs/>
          <w:color w:val="000000" w:themeColor="text1"/>
          <w:sz w:val="21"/>
          <w:szCs w:val="21"/>
        </w:rPr>
      </w:pPr>
    </w:p>
    <w:p w14:paraId="452EEE56" w14:textId="51BEAABF" w:rsidR="00425725" w:rsidRPr="00A30BA2" w:rsidRDefault="00425725" w:rsidP="00A0130B">
      <w:pPr>
        <w:rPr>
          <w:b/>
          <w:bCs/>
          <w:color w:val="000000" w:themeColor="text1"/>
          <w:sz w:val="21"/>
          <w:szCs w:val="21"/>
        </w:rPr>
      </w:pPr>
      <w:r w:rsidRPr="00A30BA2">
        <w:rPr>
          <w:b/>
          <w:bCs/>
          <w:color w:val="000000" w:themeColor="text1"/>
          <w:sz w:val="21"/>
          <w:szCs w:val="21"/>
        </w:rPr>
        <w:t xml:space="preserve">45. Can rent be increased during the relevant period (including after an agreement has been reached) if the tenant’s situation improves? </w:t>
      </w:r>
    </w:p>
    <w:p w14:paraId="347A443E" w14:textId="77777777" w:rsidR="00425725" w:rsidRPr="00A30BA2" w:rsidRDefault="00425725" w:rsidP="00A0130B">
      <w:pPr>
        <w:rPr>
          <w:color w:val="000000" w:themeColor="text1"/>
          <w:sz w:val="21"/>
          <w:szCs w:val="21"/>
        </w:rPr>
      </w:pPr>
      <w:r w:rsidRPr="00A30BA2">
        <w:rPr>
          <w:color w:val="000000" w:themeColor="text1"/>
          <w:sz w:val="21"/>
          <w:szCs w:val="21"/>
        </w:rPr>
        <w:t>A landlord must not increase the rent payable at any time from 29 March 2020 to 28 March 2021, unless the landlord and tenant agree in writing that the regulation preventing a rent increase does not apply to their lease. This restriction does not apply to a retail lease where the lease allows rent to be determined by the tenant’s volume of trade.</w:t>
      </w:r>
    </w:p>
    <w:p w14:paraId="5C2CD108" w14:textId="77777777" w:rsidR="006F1ECB" w:rsidRPr="00A30BA2" w:rsidRDefault="006F1ECB" w:rsidP="00A0130B">
      <w:pPr>
        <w:rPr>
          <w:b/>
          <w:bCs/>
          <w:color w:val="000000" w:themeColor="text1"/>
          <w:sz w:val="21"/>
          <w:szCs w:val="21"/>
        </w:rPr>
      </w:pPr>
    </w:p>
    <w:p w14:paraId="13F36591" w14:textId="1AA93EC0" w:rsidR="00425725" w:rsidRPr="00A30BA2" w:rsidRDefault="00425725" w:rsidP="00A0130B">
      <w:pPr>
        <w:rPr>
          <w:b/>
          <w:bCs/>
          <w:color w:val="000000" w:themeColor="text1"/>
          <w:sz w:val="21"/>
          <w:szCs w:val="21"/>
        </w:rPr>
      </w:pPr>
      <w:r w:rsidRPr="00A30BA2">
        <w:rPr>
          <w:b/>
          <w:bCs/>
          <w:color w:val="000000" w:themeColor="text1"/>
          <w:sz w:val="21"/>
          <w:szCs w:val="21"/>
        </w:rPr>
        <w:t xml:space="preserve">46. If rent is deferred, is the lease extended? </w:t>
      </w:r>
    </w:p>
    <w:p w14:paraId="529B61D9" w14:textId="5AB580CD" w:rsidR="00425725" w:rsidRPr="00A30BA2" w:rsidRDefault="00425725" w:rsidP="00A0130B">
      <w:pPr>
        <w:rPr>
          <w:color w:val="000000" w:themeColor="text1"/>
          <w:sz w:val="21"/>
          <w:szCs w:val="21"/>
        </w:rPr>
      </w:pPr>
      <w:r w:rsidRPr="00A30BA2">
        <w:rPr>
          <w:color w:val="000000" w:themeColor="text1"/>
          <w:sz w:val="21"/>
          <w:szCs w:val="21"/>
        </w:rPr>
        <w:t>If payment of any rent is deferred by variation of a lease or other agreement between a landlord and tenant, the landlord must offer the tenant an extension to their lease equal to the length of time for which rent is deferred. This extension must be on the same terms and conditions that applied under the lease before the </w:t>
      </w:r>
      <w:hyperlink r:id="rId40" w:history="1">
        <w:r w:rsidRPr="00A30BA2">
          <w:rPr>
            <w:rStyle w:val="Hyperlink"/>
            <w:color w:val="000000" w:themeColor="text1"/>
            <w:sz w:val="21"/>
            <w:szCs w:val="21"/>
          </w:rPr>
          <w:t>regulations for the Commercial Tenancy Relief Scheme</w:t>
        </w:r>
      </w:hyperlink>
      <w:r w:rsidRPr="00A30BA2">
        <w:rPr>
          <w:color w:val="000000" w:themeColor="text1"/>
          <w:sz w:val="21"/>
          <w:szCs w:val="21"/>
        </w:rPr>
        <w:t> were implemented.</w:t>
      </w:r>
    </w:p>
    <w:p w14:paraId="6DE9F39E" w14:textId="77777777" w:rsidR="006F1ECB" w:rsidRPr="00A30BA2" w:rsidRDefault="006F1ECB" w:rsidP="00A0130B">
      <w:pPr>
        <w:rPr>
          <w:b/>
          <w:bCs/>
          <w:sz w:val="21"/>
          <w:szCs w:val="21"/>
        </w:rPr>
      </w:pPr>
    </w:p>
    <w:p w14:paraId="11E59F66" w14:textId="69D90BA9" w:rsidR="00425725" w:rsidRPr="00A30BA2" w:rsidRDefault="00425725" w:rsidP="00A0130B">
      <w:pPr>
        <w:rPr>
          <w:sz w:val="21"/>
          <w:szCs w:val="21"/>
        </w:rPr>
      </w:pPr>
      <w:r w:rsidRPr="00A30BA2">
        <w:rPr>
          <w:b/>
          <w:bCs/>
          <w:sz w:val="21"/>
          <w:szCs w:val="21"/>
        </w:rPr>
        <w:t>47. Is a tenant in breach of their lease if they do not pay rent during the relevant period?</w:t>
      </w:r>
      <w:r w:rsidRPr="00A30BA2">
        <w:rPr>
          <w:sz w:val="21"/>
          <w:szCs w:val="21"/>
        </w:rPr>
        <w:t xml:space="preserve"> </w:t>
      </w:r>
    </w:p>
    <w:p w14:paraId="51FBA395" w14:textId="77777777" w:rsidR="00425725" w:rsidRPr="00A30BA2" w:rsidRDefault="00425725" w:rsidP="00A0130B">
      <w:pPr>
        <w:rPr>
          <w:color w:val="000000" w:themeColor="text1"/>
          <w:sz w:val="21"/>
          <w:szCs w:val="21"/>
        </w:rPr>
      </w:pPr>
      <w:r w:rsidRPr="00A30BA2">
        <w:rPr>
          <w:sz w:val="21"/>
          <w:szCs w:val="21"/>
        </w:rPr>
        <w:t>A tenant is not in breach of the lease if they do not pay the required rent during the relevant period providing:</w:t>
      </w:r>
    </w:p>
    <w:p w14:paraId="3DBF7D05" w14:textId="77777777" w:rsidR="00425725" w:rsidRPr="00A30BA2" w:rsidRDefault="00425725" w:rsidP="00A0130B">
      <w:pPr>
        <w:numPr>
          <w:ilvl w:val="0"/>
          <w:numId w:val="19"/>
        </w:numPr>
        <w:rPr>
          <w:color w:val="000000" w:themeColor="text1"/>
          <w:sz w:val="21"/>
          <w:szCs w:val="21"/>
        </w:rPr>
      </w:pPr>
      <w:r w:rsidRPr="00A30BA2">
        <w:rPr>
          <w:color w:val="000000" w:themeColor="text1"/>
          <w:sz w:val="21"/>
          <w:szCs w:val="21"/>
        </w:rPr>
        <w:t>the </w:t>
      </w:r>
      <w:hyperlink r:id="rId41" w:history="1">
        <w:r w:rsidRPr="00A30BA2">
          <w:rPr>
            <w:rStyle w:val="Hyperlink"/>
            <w:color w:val="000000" w:themeColor="text1"/>
            <w:sz w:val="21"/>
            <w:szCs w:val="21"/>
          </w:rPr>
          <w:t>process for requesting rent relief</w:t>
        </w:r>
      </w:hyperlink>
      <w:r w:rsidRPr="00A30BA2">
        <w:rPr>
          <w:color w:val="000000" w:themeColor="text1"/>
          <w:sz w:val="21"/>
          <w:szCs w:val="21"/>
        </w:rPr>
        <w:t> has been followed </w:t>
      </w:r>
      <w:r w:rsidRPr="00A30BA2">
        <w:rPr>
          <w:i/>
          <w:iCs/>
          <w:color w:val="000000" w:themeColor="text1"/>
          <w:sz w:val="21"/>
          <w:szCs w:val="21"/>
        </w:rPr>
        <w:t>or</w:t>
      </w:r>
    </w:p>
    <w:p w14:paraId="762C0640" w14:textId="77777777" w:rsidR="00425725" w:rsidRPr="00A30BA2" w:rsidRDefault="00425725" w:rsidP="00A0130B">
      <w:pPr>
        <w:numPr>
          <w:ilvl w:val="0"/>
          <w:numId w:val="19"/>
        </w:numPr>
        <w:rPr>
          <w:sz w:val="21"/>
          <w:szCs w:val="21"/>
        </w:rPr>
      </w:pPr>
      <w:r w:rsidRPr="00A30BA2">
        <w:rPr>
          <w:color w:val="000000" w:themeColor="text1"/>
          <w:sz w:val="21"/>
          <w:szCs w:val="21"/>
        </w:rPr>
        <w:t xml:space="preserve">during the relevant period the tenant pays the amount </w:t>
      </w:r>
      <w:r w:rsidRPr="00A30BA2">
        <w:rPr>
          <w:sz w:val="21"/>
          <w:szCs w:val="21"/>
        </w:rPr>
        <w:t>of rent in line with any variation to the lease or any other agreement that provides rent relief either directly or indirectly (e.g. where the landlord has agreed to provide a service or carry out work for the tenant).</w:t>
      </w:r>
    </w:p>
    <w:p w14:paraId="3BC5837C" w14:textId="77777777" w:rsidR="006F1ECB" w:rsidRPr="00A30BA2" w:rsidRDefault="006F1ECB" w:rsidP="00A0130B">
      <w:pPr>
        <w:rPr>
          <w:b/>
          <w:bCs/>
          <w:sz w:val="21"/>
          <w:szCs w:val="21"/>
        </w:rPr>
      </w:pPr>
    </w:p>
    <w:p w14:paraId="2DFF71C4" w14:textId="46A15046" w:rsidR="00425725" w:rsidRPr="00A30BA2" w:rsidRDefault="00425725" w:rsidP="00A0130B">
      <w:pPr>
        <w:rPr>
          <w:b/>
          <w:bCs/>
          <w:sz w:val="21"/>
          <w:szCs w:val="21"/>
        </w:rPr>
      </w:pPr>
      <w:r w:rsidRPr="00A30BA2">
        <w:rPr>
          <w:b/>
          <w:bCs/>
          <w:sz w:val="21"/>
          <w:szCs w:val="21"/>
        </w:rPr>
        <w:t>48. Can a small business tenant end their lease early?</w:t>
      </w:r>
      <w:r w:rsidR="004349DC" w:rsidRPr="00A30BA2">
        <w:rPr>
          <w:b/>
          <w:bCs/>
          <w:sz w:val="21"/>
          <w:szCs w:val="21"/>
        </w:rPr>
        <w:t xml:space="preserve"> </w:t>
      </w:r>
    </w:p>
    <w:p w14:paraId="3BBC28AC" w14:textId="77777777" w:rsidR="00425725" w:rsidRPr="00A30BA2" w:rsidRDefault="00425725" w:rsidP="00A0130B">
      <w:pPr>
        <w:rPr>
          <w:sz w:val="21"/>
          <w:szCs w:val="21"/>
        </w:rPr>
      </w:pPr>
      <w:r w:rsidRPr="00A30BA2">
        <w:rPr>
          <w:sz w:val="21"/>
          <w:szCs w:val="21"/>
        </w:rPr>
        <w:t>A lease is a legally binding agreement. By signing it, the landlord and tenant have agreed that the tenant will lease the retail or commercial premises for the period of time specified in the lease.</w:t>
      </w:r>
    </w:p>
    <w:p w14:paraId="3C71185D" w14:textId="77777777" w:rsidR="00425725" w:rsidRPr="00A30BA2" w:rsidRDefault="00425725" w:rsidP="00A0130B">
      <w:pPr>
        <w:rPr>
          <w:sz w:val="21"/>
          <w:szCs w:val="21"/>
        </w:rPr>
      </w:pPr>
      <w:r w:rsidRPr="00A30BA2">
        <w:rPr>
          <w:sz w:val="21"/>
          <w:szCs w:val="21"/>
        </w:rPr>
        <w:t>Usually a lease can’t be broken early by the landlord or tenant, unless the lease allows for this to happen.</w:t>
      </w:r>
    </w:p>
    <w:p w14:paraId="59C0855F" w14:textId="77777777" w:rsidR="00425725" w:rsidRPr="00A30BA2" w:rsidRDefault="00425725" w:rsidP="00A0130B">
      <w:pPr>
        <w:rPr>
          <w:color w:val="000000" w:themeColor="text1"/>
          <w:sz w:val="21"/>
          <w:szCs w:val="21"/>
        </w:rPr>
      </w:pPr>
      <w:r w:rsidRPr="00A30BA2">
        <w:rPr>
          <w:sz w:val="21"/>
          <w:szCs w:val="21"/>
        </w:rPr>
        <w:t xml:space="preserve">Some tenants who are experiencing a downturn in trade might be wanting to end their lease early. We encourage tenants in this situation to communicate with their landlord as early as possible to discuss their position and alternative options, such as rent </w:t>
      </w:r>
      <w:r w:rsidRPr="00A30BA2">
        <w:rPr>
          <w:color w:val="000000" w:themeColor="text1"/>
          <w:sz w:val="21"/>
          <w:szCs w:val="21"/>
        </w:rPr>
        <w:t>relief. </w:t>
      </w:r>
      <w:hyperlink r:id="rId42" w:anchor="section1" w:history="1">
        <w:r w:rsidRPr="00A30BA2">
          <w:rPr>
            <w:rStyle w:val="Hyperlink"/>
            <w:color w:val="000000" w:themeColor="text1"/>
            <w:sz w:val="21"/>
            <w:szCs w:val="21"/>
          </w:rPr>
          <w:t>Learn more about ending a lease early</w:t>
        </w:r>
      </w:hyperlink>
      <w:r w:rsidRPr="00A30BA2">
        <w:rPr>
          <w:color w:val="000000" w:themeColor="text1"/>
          <w:sz w:val="21"/>
          <w:szCs w:val="21"/>
        </w:rPr>
        <w:t>.</w:t>
      </w:r>
    </w:p>
    <w:p w14:paraId="1CCCC63C" w14:textId="77777777" w:rsidR="006F1ECB" w:rsidRPr="00A30BA2" w:rsidRDefault="006F1ECB" w:rsidP="00A0130B">
      <w:pPr>
        <w:rPr>
          <w:b/>
          <w:bCs/>
          <w:sz w:val="21"/>
          <w:szCs w:val="21"/>
        </w:rPr>
      </w:pPr>
    </w:p>
    <w:p w14:paraId="077A367D" w14:textId="35916D44" w:rsidR="00425725" w:rsidRPr="00A30BA2" w:rsidRDefault="00425725" w:rsidP="00A0130B">
      <w:pPr>
        <w:rPr>
          <w:b/>
          <w:bCs/>
          <w:sz w:val="21"/>
          <w:szCs w:val="21"/>
        </w:rPr>
      </w:pPr>
      <w:r w:rsidRPr="00A30BA2">
        <w:rPr>
          <w:b/>
          <w:bCs/>
          <w:sz w:val="21"/>
          <w:szCs w:val="21"/>
        </w:rPr>
        <w:t xml:space="preserve">49. Can a tenant reduce opening hours or close their business even though they could keep trading in another way e.g. takeaway or click and collect? </w:t>
      </w:r>
    </w:p>
    <w:p w14:paraId="23BA8425" w14:textId="398FE27F" w:rsidR="00425725" w:rsidRPr="00A30BA2" w:rsidRDefault="00425725" w:rsidP="00A0130B">
      <w:pPr>
        <w:rPr>
          <w:sz w:val="21"/>
          <w:szCs w:val="21"/>
        </w:rPr>
      </w:pPr>
      <w:r w:rsidRPr="00A30BA2">
        <w:rPr>
          <w:sz w:val="21"/>
          <w:szCs w:val="21"/>
        </w:rPr>
        <w:t>A tenant is not in breach of the lease if they reduce opening hours or if they close their business and stop carrying out business at the premises.</w:t>
      </w:r>
    </w:p>
    <w:p w14:paraId="308FE274" w14:textId="77777777" w:rsidR="006F1ECB" w:rsidRPr="00A30BA2" w:rsidRDefault="006F1ECB" w:rsidP="00A0130B">
      <w:pPr>
        <w:rPr>
          <w:b/>
          <w:bCs/>
          <w:sz w:val="21"/>
          <w:szCs w:val="21"/>
        </w:rPr>
      </w:pPr>
    </w:p>
    <w:p w14:paraId="456C450D" w14:textId="27198965" w:rsidR="00425725" w:rsidRPr="00A30BA2" w:rsidRDefault="00425725" w:rsidP="00A0130B">
      <w:pPr>
        <w:rPr>
          <w:b/>
          <w:bCs/>
          <w:sz w:val="21"/>
          <w:szCs w:val="21"/>
        </w:rPr>
      </w:pPr>
      <w:r w:rsidRPr="00A30BA2">
        <w:rPr>
          <w:b/>
          <w:bCs/>
          <w:sz w:val="21"/>
          <w:szCs w:val="21"/>
        </w:rPr>
        <w:t xml:space="preserve">50. Can a tenant be evicted for not paying rent or outgoings or for reducing opening hours or closing their business during the relevant period? </w:t>
      </w:r>
    </w:p>
    <w:p w14:paraId="65A1D3BE" w14:textId="77777777" w:rsidR="00425725" w:rsidRPr="00A30BA2" w:rsidRDefault="00425725" w:rsidP="00A0130B">
      <w:pPr>
        <w:rPr>
          <w:color w:val="000000" w:themeColor="text1"/>
          <w:sz w:val="21"/>
          <w:szCs w:val="21"/>
        </w:rPr>
      </w:pPr>
      <w:r w:rsidRPr="00A30BA2">
        <w:rPr>
          <w:sz w:val="21"/>
          <w:szCs w:val="21"/>
        </w:rPr>
        <w:t>If a tenant has followed the </w:t>
      </w:r>
      <w:hyperlink r:id="rId43" w:history="1">
        <w:r w:rsidRPr="00A30BA2">
          <w:rPr>
            <w:rStyle w:val="Hyperlink"/>
            <w:color w:val="000000" w:themeColor="text1"/>
            <w:sz w:val="21"/>
            <w:szCs w:val="21"/>
          </w:rPr>
          <w:t>process for requesting rent relief</w:t>
        </w:r>
      </w:hyperlink>
      <w:r w:rsidRPr="00A30BA2">
        <w:rPr>
          <w:color w:val="000000" w:themeColor="text1"/>
          <w:sz w:val="21"/>
          <w:szCs w:val="21"/>
        </w:rPr>
        <w:t> and is paying the amount of rent and outgoings agreed to with the landlord, the landlord must not:</w:t>
      </w:r>
    </w:p>
    <w:p w14:paraId="0C451FEE" w14:textId="77777777" w:rsidR="00425725" w:rsidRPr="00A30BA2" w:rsidRDefault="00425725" w:rsidP="00A0130B">
      <w:pPr>
        <w:numPr>
          <w:ilvl w:val="0"/>
          <w:numId w:val="20"/>
        </w:numPr>
        <w:rPr>
          <w:color w:val="000000" w:themeColor="text1"/>
          <w:sz w:val="21"/>
          <w:szCs w:val="21"/>
        </w:rPr>
      </w:pPr>
      <w:r w:rsidRPr="00A30BA2">
        <w:rPr>
          <w:color w:val="000000" w:themeColor="text1"/>
          <w:sz w:val="21"/>
          <w:szCs w:val="21"/>
        </w:rPr>
        <w:t>evict or attempt to evict a tenant</w:t>
      </w:r>
    </w:p>
    <w:p w14:paraId="52E6A342" w14:textId="77777777" w:rsidR="00425725" w:rsidRPr="00A30BA2" w:rsidRDefault="00425725" w:rsidP="00A0130B">
      <w:pPr>
        <w:numPr>
          <w:ilvl w:val="0"/>
          <w:numId w:val="20"/>
        </w:numPr>
        <w:rPr>
          <w:color w:val="000000" w:themeColor="text1"/>
          <w:sz w:val="21"/>
          <w:szCs w:val="21"/>
        </w:rPr>
      </w:pPr>
      <w:r w:rsidRPr="00A30BA2">
        <w:rPr>
          <w:color w:val="000000" w:themeColor="text1"/>
          <w:sz w:val="21"/>
          <w:szCs w:val="21"/>
        </w:rPr>
        <w:t>re-enter or otherwise recover the premises or attempt to do so.</w:t>
      </w:r>
    </w:p>
    <w:p w14:paraId="751204D9" w14:textId="77777777" w:rsidR="00425725" w:rsidRPr="00A30BA2" w:rsidRDefault="00425725" w:rsidP="00A0130B">
      <w:pPr>
        <w:rPr>
          <w:color w:val="000000" w:themeColor="text1"/>
          <w:sz w:val="21"/>
          <w:szCs w:val="21"/>
        </w:rPr>
      </w:pPr>
      <w:r w:rsidRPr="00A30BA2">
        <w:rPr>
          <w:color w:val="000000" w:themeColor="text1"/>
          <w:sz w:val="21"/>
          <w:szCs w:val="21"/>
        </w:rPr>
        <w:t>If the landlord breaches either of the above requirements, they can be fined $3,304.40.</w:t>
      </w:r>
    </w:p>
    <w:p w14:paraId="6AB6D05F" w14:textId="77777777" w:rsidR="006F1ECB" w:rsidRPr="00A30BA2" w:rsidRDefault="006F1ECB" w:rsidP="00A0130B">
      <w:pPr>
        <w:rPr>
          <w:b/>
          <w:bCs/>
          <w:sz w:val="21"/>
          <w:szCs w:val="21"/>
        </w:rPr>
      </w:pPr>
    </w:p>
    <w:p w14:paraId="436AB08F" w14:textId="19B8AA4E" w:rsidR="00425725" w:rsidRPr="00A30BA2" w:rsidRDefault="00425725" w:rsidP="00A0130B">
      <w:pPr>
        <w:rPr>
          <w:sz w:val="21"/>
          <w:szCs w:val="21"/>
        </w:rPr>
      </w:pPr>
      <w:r w:rsidRPr="00A30BA2">
        <w:rPr>
          <w:b/>
          <w:bCs/>
          <w:sz w:val="21"/>
          <w:szCs w:val="21"/>
        </w:rPr>
        <w:t xml:space="preserve">51. Can a tenant apply for mediation if they do not qualify for JobKeeper? </w:t>
      </w:r>
    </w:p>
    <w:p w14:paraId="0E75C239" w14:textId="532FB70A" w:rsidR="00425725" w:rsidRPr="00A30BA2" w:rsidRDefault="00425725" w:rsidP="00A0130B">
      <w:pPr>
        <w:rPr>
          <w:sz w:val="21"/>
          <w:szCs w:val="21"/>
        </w:rPr>
      </w:pPr>
      <w:r w:rsidRPr="00A30BA2">
        <w:rPr>
          <w:sz w:val="21"/>
          <w:szCs w:val="21"/>
        </w:rPr>
        <w:lastRenderedPageBreak/>
        <w:t xml:space="preserve">Yes. The Victorian Small Business Commission </w:t>
      </w:r>
      <w:r w:rsidR="00D557EA">
        <w:rPr>
          <w:sz w:val="21"/>
          <w:szCs w:val="21"/>
        </w:rPr>
        <w:t xml:space="preserve">(VSBC) </w:t>
      </w:r>
      <w:r w:rsidRPr="00A30BA2">
        <w:rPr>
          <w:sz w:val="21"/>
          <w:szCs w:val="21"/>
        </w:rPr>
        <w:t>continues to provide a quick and confidential </w:t>
      </w:r>
      <w:hyperlink r:id="rId44" w:history="1">
        <w:r w:rsidRPr="00A30BA2">
          <w:rPr>
            <w:rStyle w:val="Hyperlink"/>
            <w:color w:val="000000" w:themeColor="text1"/>
            <w:sz w:val="21"/>
            <w:szCs w:val="21"/>
          </w:rPr>
          <w:t>mediation service</w:t>
        </w:r>
      </w:hyperlink>
      <w:r w:rsidRPr="00A30BA2">
        <w:rPr>
          <w:color w:val="000000" w:themeColor="text1"/>
          <w:sz w:val="21"/>
          <w:szCs w:val="21"/>
        </w:rPr>
        <w:t> to help small businesses</w:t>
      </w:r>
      <w:r w:rsidRPr="00A30BA2">
        <w:rPr>
          <w:sz w:val="21"/>
          <w:szCs w:val="21"/>
        </w:rPr>
        <w:t>, landlords and tenants resolve disputes.</w:t>
      </w:r>
    </w:p>
    <w:p w14:paraId="6CB5C0B0" w14:textId="77777777" w:rsidR="006F1ECB" w:rsidRPr="00A30BA2" w:rsidRDefault="006F1ECB" w:rsidP="00A0130B">
      <w:pPr>
        <w:rPr>
          <w:b/>
          <w:bCs/>
          <w:sz w:val="21"/>
          <w:szCs w:val="21"/>
        </w:rPr>
      </w:pPr>
    </w:p>
    <w:p w14:paraId="1CFEF9D5" w14:textId="5C6A382B" w:rsidR="00425725" w:rsidRPr="00A30BA2" w:rsidRDefault="00425725" w:rsidP="00A0130B">
      <w:pPr>
        <w:rPr>
          <w:b/>
          <w:bCs/>
          <w:sz w:val="21"/>
          <w:szCs w:val="21"/>
        </w:rPr>
      </w:pPr>
      <w:r w:rsidRPr="00A30BA2">
        <w:rPr>
          <w:b/>
          <w:bCs/>
          <w:sz w:val="21"/>
          <w:szCs w:val="21"/>
        </w:rPr>
        <w:t>52. If a small business tenant or landlord has already lodged an application for a dispute over rent relief and is seeking to claim further rent relief, do they need to apply to the Victorian Small Business Commission (VSBC) twice?</w:t>
      </w:r>
      <w:r w:rsidR="00860F6D" w:rsidRPr="00A30BA2">
        <w:rPr>
          <w:b/>
          <w:bCs/>
          <w:sz w:val="21"/>
          <w:szCs w:val="21"/>
        </w:rPr>
        <w:t xml:space="preserve"> </w:t>
      </w:r>
    </w:p>
    <w:p w14:paraId="7CC3119A" w14:textId="77777777" w:rsidR="00425725" w:rsidRPr="00A30BA2" w:rsidRDefault="00425725" w:rsidP="00A0130B">
      <w:pPr>
        <w:rPr>
          <w:sz w:val="21"/>
          <w:szCs w:val="21"/>
        </w:rPr>
      </w:pPr>
      <w:r w:rsidRPr="00A30BA2">
        <w:rPr>
          <w:sz w:val="21"/>
          <w:szCs w:val="21"/>
        </w:rPr>
        <w:t>If the initial dispute hasn’t yet been resolved, we recommend the tenant or landlord contact the dispute resolution officer who has been helping to resolve the dispute to find out what further information they might need to provide.</w:t>
      </w:r>
    </w:p>
    <w:p w14:paraId="1A13EDC1" w14:textId="77777777" w:rsidR="006F1ECB" w:rsidRPr="00A30BA2" w:rsidRDefault="006F1ECB" w:rsidP="00A0130B">
      <w:pPr>
        <w:rPr>
          <w:b/>
          <w:bCs/>
          <w:sz w:val="21"/>
          <w:szCs w:val="21"/>
        </w:rPr>
      </w:pPr>
    </w:p>
    <w:p w14:paraId="2ECED3CD" w14:textId="71F9AE8C" w:rsidR="00425725" w:rsidRPr="00A30BA2" w:rsidRDefault="00425725" w:rsidP="00A0130B">
      <w:pPr>
        <w:rPr>
          <w:b/>
          <w:bCs/>
          <w:sz w:val="21"/>
          <w:szCs w:val="21"/>
        </w:rPr>
      </w:pPr>
      <w:r w:rsidRPr="00A30BA2">
        <w:rPr>
          <w:b/>
          <w:bCs/>
          <w:sz w:val="21"/>
          <w:szCs w:val="21"/>
        </w:rPr>
        <w:t xml:space="preserve">53. Is a landlord required to reduce or refund outgoings? </w:t>
      </w:r>
    </w:p>
    <w:p w14:paraId="4C87DFFE" w14:textId="433BC6AD" w:rsidR="00425725" w:rsidRPr="00A30BA2" w:rsidRDefault="00425725" w:rsidP="00A0130B">
      <w:pPr>
        <w:rPr>
          <w:sz w:val="21"/>
          <w:szCs w:val="21"/>
        </w:rPr>
      </w:pPr>
      <w:r w:rsidRPr="00A30BA2">
        <w:rPr>
          <w:sz w:val="21"/>
          <w:szCs w:val="21"/>
        </w:rPr>
        <w:t>If a third party (e.g. a water company or council) reduces any outgoings charged, the landlord is required to pass on this reduction to the tenant (i.e. the tenant pays their share of the reduced outgoings). If the tenant has already paid the landlord their share of the original outgoings, the landlord must reimburse the excess amount as soon as possible.</w:t>
      </w:r>
    </w:p>
    <w:p w14:paraId="2DCCF8BD" w14:textId="77777777" w:rsidR="006F1ECB" w:rsidRPr="00A30BA2" w:rsidRDefault="006F1ECB" w:rsidP="00A0130B">
      <w:pPr>
        <w:rPr>
          <w:b/>
          <w:bCs/>
          <w:sz w:val="21"/>
          <w:szCs w:val="21"/>
        </w:rPr>
      </w:pPr>
    </w:p>
    <w:p w14:paraId="69C579C6" w14:textId="12AA2467" w:rsidR="00551B1E" w:rsidRPr="00A30BA2" w:rsidRDefault="00551B1E" w:rsidP="00A0130B">
      <w:pPr>
        <w:rPr>
          <w:sz w:val="21"/>
          <w:szCs w:val="21"/>
        </w:rPr>
      </w:pPr>
      <w:r w:rsidRPr="00A30BA2">
        <w:rPr>
          <w:b/>
          <w:bCs/>
          <w:sz w:val="21"/>
          <w:szCs w:val="21"/>
        </w:rPr>
        <w:t>54. What are outgoings?</w:t>
      </w:r>
      <w:r w:rsidRPr="00A30BA2">
        <w:rPr>
          <w:sz w:val="21"/>
          <w:szCs w:val="21"/>
        </w:rPr>
        <w:t xml:space="preserve"> </w:t>
      </w:r>
    </w:p>
    <w:p w14:paraId="6789E663" w14:textId="77777777" w:rsidR="00551B1E" w:rsidRPr="00A30BA2" w:rsidRDefault="00551B1E" w:rsidP="00A0130B">
      <w:pPr>
        <w:rPr>
          <w:sz w:val="21"/>
          <w:szCs w:val="21"/>
        </w:rPr>
      </w:pPr>
      <w:r w:rsidRPr="00A30BA2">
        <w:rPr>
          <w:sz w:val="21"/>
          <w:szCs w:val="21"/>
        </w:rPr>
        <w:t>Outgoings are costs relating to the premises that a tenant may need to pay (e.g. water rates or council rates).</w:t>
      </w:r>
    </w:p>
    <w:p w14:paraId="305862E5" w14:textId="0B75DABF" w:rsidR="00551B1E" w:rsidRPr="00A30BA2" w:rsidRDefault="00551B1E" w:rsidP="00A0130B">
      <w:pPr>
        <w:rPr>
          <w:sz w:val="21"/>
          <w:szCs w:val="21"/>
        </w:rPr>
      </w:pPr>
      <w:r w:rsidRPr="00A30BA2">
        <w:rPr>
          <w:sz w:val="21"/>
          <w:szCs w:val="21"/>
        </w:rPr>
        <w:t>It is the landlord’s responsibility to provide the tenant with various documents outlining outgoings (estimates and actual) and who is responsible for paying these costs at various points over the term of the lease.</w:t>
      </w:r>
    </w:p>
    <w:p w14:paraId="64846C9D" w14:textId="77777777" w:rsidR="006F1ECB" w:rsidRPr="00A30BA2" w:rsidRDefault="006F1ECB" w:rsidP="00A0130B">
      <w:pPr>
        <w:rPr>
          <w:b/>
          <w:bCs/>
          <w:sz w:val="21"/>
          <w:szCs w:val="21"/>
        </w:rPr>
      </w:pPr>
    </w:p>
    <w:p w14:paraId="01D28E35" w14:textId="24433A7E" w:rsidR="00551B1E" w:rsidRPr="00A30BA2" w:rsidRDefault="00551B1E" w:rsidP="00A0130B">
      <w:pPr>
        <w:rPr>
          <w:b/>
          <w:bCs/>
          <w:sz w:val="21"/>
          <w:szCs w:val="21"/>
        </w:rPr>
      </w:pPr>
      <w:r w:rsidRPr="00A30BA2">
        <w:rPr>
          <w:b/>
          <w:bCs/>
          <w:sz w:val="21"/>
          <w:szCs w:val="21"/>
        </w:rPr>
        <w:t xml:space="preserve">55. Is a landlord required to waive recovery of outgoings? </w:t>
      </w:r>
    </w:p>
    <w:p w14:paraId="05A640A7" w14:textId="60730670" w:rsidR="00551B1E" w:rsidRPr="00A30BA2" w:rsidRDefault="00551B1E" w:rsidP="00A0130B">
      <w:pPr>
        <w:rPr>
          <w:sz w:val="21"/>
          <w:szCs w:val="21"/>
        </w:rPr>
      </w:pPr>
      <w:r w:rsidRPr="00A30BA2">
        <w:rPr>
          <w:sz w:val="21"/>
          <w:szCs w:val="21"/>
        </w:rPr>
        <w:t>A landlord must consider waiving recovery of any outgoings or other expenses payable by the tenant under the lease for the time during the relevant period that the tenant is unable to operate their business at the premises.</w:t>
      </w:r>
    </w:p>
    <w:p w14:paraId="23065BC8" w14:textId="77777777" w:rsidR="006F1ECB" w:rsidRPr="00A30BA2" w:rsidRDefault="006F1ECB" w:rsidP="00A0130B">
      <w:pPr>
        <w:rPr>
          <w:b/>
          <w:bCs/>
          <w:sz w:val="21"/>
          <w:szCs w:val="21"/>
        </w:rPr>
      </w:pPr>
    </w:p>
    <w:p w14:paraId="322A4C0F" w14:textId="4227BAA8" w:rsidR="00551B1E" w:rsidRPr="00A30BA2" w:rsidRDefault="00551B1E" w:rsidP="00A0130B">
      <w:pPr>
        <w:rPr>
          <w:b/>
          <w:bCs/>
          <w:sz w:val="21"/>
          <w:szCs w:val="21"/>
        </w:rPr>
      </w:pPr>
      <w:r w:rsidRPr="00A30BA2">
        <w:rPr>
          <w:b/>
          <w:bCs/>
          <w:sz w:val="21"/>
          <w:szCs w:val="21"/>
        </w:rPr>
        <w:t xml:space="preserve">56. Can a landlord stop providing services at the premises? </w:t>
      </w:r>
    </w:p>
    <w:p w14:paraId="7E1A4F5F" w14:textId="77777777" w:rsidR="00551B1E" w:rsidRPr="00A30BA2" w:rsidRDefault="00551B1E" w:rsidP="00A0130B">
      <w:pPr>
        <w:rPr>
          <w:sz w:val="21"/>
          <w:szCs w:val="21"/>
        </w:rPr>
      </w:pPr>
      <w:r w:rsidRPr="00A30BA2">
        <w:rPr>
          <w:sz w:val="21"/>
          <w:szCs w:val="21"/>
        </w:rPr>
        <w:t>If a tenant is unable to operate their business at the premises for any length of time during the relevant period, the landlord can stop providing, or reduce the provision of, any service at the premises, provided this is reasonable in the circumstances and in response to any reasonable request of the tenant.</w:t>
      </w:r>
    </w:p>
    <w:p w14:paraId="652CFA2F" w14:textId="77777777" w:rsidR="006F1ECB" w:rsidRPr="00A30BA2" w:rsidRDefault="006F1ECB" w:rsidP="00A0130B">
      <w:pPr>
        <w:rPr>
          <w:b/>
          <w:bCs/>
          <w:sz w:val="21"/>
          <w:szCs w:val="21"/>
        </w:rPr>
      </w:pPr>
    </w:p>
    <w:p w14:paraId="277C36EC" w14:textId="0930926E" w:rsidR="00551B1E" w:rsidRPr="00A30BA2" w:rsidRDefault="00551B1E" w:rsidP="00A0130B">
      <w:pPr>
        <w:rPr>
          <w:b/>
          <w:bCs/>
          <w:sz w:val="21"/>
          <w:szCs w:val="21"/>
        </w:rPr>
      </w:pPr>
      <w:r w:rsidRPr="00A30BA2">
        <w:rPr>
          <w:b/>
          <w:bCs/>
          <w:sz w:val="21"/>
          <w:szCs w:val="21"/>
        </w:rPr>
        <w:t xml:space="preserve">57. Can a landlord hold the security deposit (bond) until deferred rent has been paid? </w:t>
      </w:r>
    </w:p>
    <w:p w14:paraId="6353D1E6" w14:textId="77777777" w:rsidR="00551B1E" w:rsidRPr="00A30BA2" w:rsidRDefault="00551B1E" w:rsidP="00A0130B">
      <w:pPr>
        <w:rPr>
          <w:sz w:val="21"/>
          <w:szCs w:val="21"/>
        </w:rPr>
      </w:pPr>
      <w:r w:rsidRPr="00A30BA2">
        <w:rPr>
          <w:sz w:val="21"/>
          <w:szCs w:val="21"/>
        </w:rPr>
        <w:t>Depending on the terms of the lease or other agreement reached between the landlord and tenant, a landlord might be able to hold the security deposit until after the tenant has finished paying the deferred rent.</w:t>
      </w:r>
    </w:p>
    <w:p w14:paraId="15A1A171" w14:textId="77777777" w:rsidR="006F1ECB" w:rsidRPr="00A30BA2" w:rsidRDefault="006F1ECB" w:rsidP="00A0130B">
      <w:pPr>
        <w:rPr>
          <w:b/>
          <w:bCs/>
          <w:sz w:val="21"/>
          <w:szCs w:val="21"/>
        </w:rPr>
      </w:pPr>
    </w:p>
    <w:p w14:paraId="13678E86" w14:textId="276E3FCF" w:rsidR="00551B1E" w:rsidRPr="00A30BA2" w:rsidRDefault="00551B1E" w:rsidP="00A0130B">
      <w:pPr>
        <w:rPr>
          <w:b/>
          <w:bCs/>
          <w:sz w:val="21"/>
          <w:szCs w:val="21"/>
        </w:rPr>
      </w:pPr>
      <w:r w:rsidRPr="00A30BA2">
        <w:rPr>
          <w:b/>
          <w:bCs/>
          <w:sz w:val="21"/>
          <w:szCs w:val="21"/>
        </w:rPr>
        <w:t>58. Can a landlord require the tenant to pay interest or other fees or charges in relation to paying deferred rent?</w:t>
      </w:r>
      <w:r w:rsidR="00860F6D" w:rsidRPr="00A30BA2">
        <w:rPr>
          <w:b/>
          <w:bCs/>
          <w:sz w:val="21"/>
          <w:szCs w:val="21"/>
        </w:rPr>
        <w:t xml:space="preserve"> </w:t>
      </w:r>
    </w:p>
    <w:p w14:paraId="76E9A987" w14:textId="77777777" w:rsidR="00551B1E" w:rsidRPr="00A30BA2" w:rsidRDefault="00551B1E" w:rsidP="00A0130B">
      <w:pPr>
        <w:rPr>
          <w:sz w:val="21"/>
          <w:szCs w:val="21"/>
        </w:rPr>
      </w:pPr>
      <w:r w:rsidRPr="00A30BA2">
        <w:rPr>
          <w:sz w:val="21"/>
          <w:szCs w:val="21"/>
        </w:rPr>
        <w:lastRenderedPageBreak/>
        <w:t>A landlord must not require a tenant to pay interest or any other fee or charge in relation to any payment of rent deferred by varying the lease or other agreement.</w:t>
      </w:r>
    </w:p>
    <w:p w14:paraId="4C58D153" w14:textId="77777777" w:rsidR="006F1ECB" w:rsidRPr="00A30BA2" w:rsidRDefault="006F1ECB" w:rsidP="00A0130B">
      <w:pPr>
        <w:rPr>
          <w:b/>
          <w:bCs/>
          <w:sz w:val="21"/>
          <w:szCs w:val="21"/>
        </w:rPr>
      </w:pPr>
    </w:p>
    <w:p w14:paraId="51650286" w14:textId="4B92A45E" w:rsidR="00551B1E" w:rsidRPr="00A30BA2" w:rsidRDefault="00551B1E" w:rsidP="00A0130B">
      <w:pPr>
        <w:rPr>
          <w:b/>
          <w:bCs/>
          <w:sz w:val="21"/>
          <w:szCs w:val="21"/>
        </w:rPr>
      </w:pPr>
      <w:r w:rsidRPr="00A30BA2">
        <w:rPr>
          <w:b/>
          <w:bCs/>
          <w:sz w:val="21"/>
          <w:szCs w:val="21"/>
        </w:rPr>
        <w:t xml:space="preserve">59. Does a tenant’s eligibility for rent relief change depending on eligibility for, and participation in JobKeeper at various points in time? </w:t>
      </w:r>
    </w:p>
    <w:p w14:paraId="2B1EBDF3" w14:textId="77777777" w:rsidR="00551B1E" w:rsidRPr="00A30BA2" w:rsidRDefault="00551B1E" w:rsidP="00A0130B">
      <w:pPr>
        <w:rPr>
          <w:sz w:val="21"/>
          <w:szCs w:val="21"/>
        </w:rPr>
      </w:pPr>
      <w:r w:rsidRPr="00A30BA2">
        <w:rPr>
          <w:sz w:val="21"/>
          <w:szCs w:val="21"/>
        </w:rPr>
        <w:t xml:space="preserve">No. The ATO states that if a business qualifies for JobKeeper payments because turnover has declined by the </w:t>
      </w:r>
      <w:r w:rsidRPr="00A30BA2">
        <w:rPr>
          <w:color w:val="000000" w:themeColor="text1"/>
          <w:sz w:val="21"/>
          <w:szCs w:val="21"/>
        </w:rPr>
        <w:t>required amount, the business remains eligible and does not need to keep testing turnover in the following months. However, the business will have </w:t>
      </w:r>
      <w:hyperlink r:id="rId45" w:tgtFrame="_blank" w:history="1">
        <w:r w:rsidRPr="00A30BA2">
          <w:rPr>
            <w:rStyle w:val="Hyperlink"/>
            <w:color w:val="000000" w:themeColor="text1"/>
            <w:sz w:val="21"/>
            <w:szCs w:val="21"/>
          </w:rPr>
          <w:t>ongoing monthly reporting requirements</w:t>
        </w:r>
      </w:hyperlink>
      <w:r w:rsidRPr="00A30BA2">
        <w:rPr>
          <w:color w:val="000000" w:themeColor="text1"/>
          <w:sz w:val="21"/>
          <w:szCs w:val="21"/>
        </w:rPr>
        <w:t>.</w:t>
      </w:r>
    </w:p>
    <w:p w14:paraId="25CBD0C2" w14:textId="77777777" w:rsidR="006F1ECB" w:rsidRPr="00A30BA2" w:rsidRDefault="006F1ECB" w:rsidP="00A0130B">
      <w:pPr>
        <w:rPr>
          <w:b/>
          <w:bCs/>
          <w:sz w:val="21"/>
          <w:szCs w:val="21"/>
        </w:rPr>
      </w:pPr>
    </w:p>
    <w:p w14:paraId="569AEB5A" w14:textId="53B87E84" w:rsidR="00551B1E" w:rsidRPr="00A30BA2" w:rsidRDefault="00551B1E" w:rsidP="00A0130B">
      <w:pPr>
        <w:rPr>
          <w:b/>
          <w:bCs/>
          <w:sz w:val="21"/>
          <w:szCs w:val="21"/>
        </w:rPr>
      </w:pPr>
      <w:r w:rsidRPr="00A30BA2">
        <w:rPr>
          <w:b/>
          <w:bCs/>
          <w:sz w:val="21"/>
          <w:szCs w:val="21"/>
        </w:rPr>
        <w:t>60. If a tenant becomes ineligible for JobKeeper, do they become ineligible for rent relief?</w:t>
      </w:r>
      <w:r w:rsidR="00D83481" w:rsidRPr="00A30BA2">
        <w:rPr>
          <w:b/>
          <w:bCs/>
          <w:sz w:val="21"/>
          <w:szCs w:val="21"/>
        </w:rPr>
        <w:t xml:space="preserve"> </w:t>
      </w:r>
    </w:p>
    <w:p w14:paraId="3579CD5E" w14:textId="6EA0A717" w:rsidR="00D83481" w:rsidRPr="00A30BA2" w:rsidRDefault="00D83481" w:rsidP="00A0130B">
      <w:pPr>
        <w:rPr>
          <w:sz w:val="21"/>
          <w:szCs w:val="21"/>
        </w:rPr>
      </w:pPr>
      <w:r w:rsidRPr="00A30BA2">
        <w:rPr>
          <w:sz w:val="21"/>
          <w:szCs w:val="21"/>
        </w:rPr>
        <w:t>If a tenant ceases to qualify for and take part in the JobKeeper scheme, any rent relief previously agreed to or ordered by the Victorian Small Business Commission (VSBC) will continue to apply for the period stated in that agreement or order.</w:t>
      </w:r>
    </w:p>
    <w:p w14:paraId="2BCD5200" w14:textId="1CC861F2" w:rsidR="00D83481" w:rsidRPr="00A30BA2" w:rsidRDefault="00D83481" w:rsidP="00A0130B">
      <w:pPr>
        <w:rPr>
          <w:sz w:val="21"/>
          <w:szCs w:val="21"/>
        </w:rPr>
      </w:pPr>
      <w:r w:rsidRPr="00A30BA2">
        <w:rPr>
          <w:sz w:val="21"/>
          <w:szCs w:val="21"/>
        </w:rPr>
        <w:t>A tenant who is no longer taking part in JobKeeper, however, cannot apply for further rent relief under the Commercial Tenancy Relief Scheme.</w:t>
      </w:r>
    </w:p>
    <w:p w14:paraId="290328E6" w14:textId="77777777" w:rsidR="009D0D16" w:rsidRPr="00A30BA2" w:rsidRDefault="009D0D16" w:rsidP="00A0130B">
      <w:pPr>
        <w:rPr>
          <w:b/>
          <w:bCs/>
          <w:sz w:val="21"/>
          <w:szCs w:val="21"/>
        </w:rPr>
      </w:pPr>
    </w:p>
    <w:p w14:paraId="1043BA55" w14:textId="67DA7C05" w:rsidR="00551B1E" w:rsidRPr="00A30BA2" w:rsidRDefault="00551B1E" w:rsidP="00A0130B">
      <w:pPr>
        <w:rPr>
          <w:b/>
          <w:bCs/>
          <w:sz w:val="21"/>
          <w:szCs w:val="21"/>
        </w:rPr>
      </w:pPr>
      <w:r w:rsidRPr="00A30BA2">
        <w:rPr>
          <w:b/>
          <w:bCs/>
          <w:sz w:val="21"/>
          <w:szCs w:val="21"/>
        </w:rPr>
        <w:t>61. What can be done if an agreement reached at mediation breaks down?</w:t>
      </w:r>
      <w:r w:rsidR="004349DC" w:rsidRPr="00A30BA2">
        <w:rPr>
          <w:b/>
          <w:bCs/>
          <w:sz w:val="21"/>
          <w:szCs w:val="21"/>
        </w:rPr>
        <w:t xml:space="preserve"> </w:t>
      </w:r>
    </w:p>
    <w:p w14:paraId="6F1F4E2E" w14:textId="27F2B852" w:rsidR="00551B1E" w:rsidRPr="00A30BA2" w:rsidRDefault="00551B1E" w:rsidP="00A0130B">
      <w:pPr>
        <w:rPr>
          <w:sz w:val="21"/>
          <w:szCs w:val="21"/>
        </w:rPr>
      </w:pPr>
      <w:r w:rsidRPr="00A30BA2">
        <w:rPr>
          <w:sz w:val="21"/>
          <w:szCs w:val="21"/>
        </w:rPr>
        <w:t xml:space="preserve">The </w:t>
      </w:r>
      <w:r w:rsidR="00BD2E2A" w:rsidRPr="00A30BA2">
        <w:rPr>
          <w:sz w:val="21"/>
          <w:szCs w:val="21"/>
        </w:rPr>
        <w:t>T</w:t>
      </w:r>
      <w:r w:rsidRPr="00A30BA2">
        <w:rPr>
          <w:sz w:val="21"/>
          <w:szCs w:val="21"/>
        </w:rPr>
        <w:t xml:space="preserve">erms of </w:t>
      </w:r>
      <w:r w:rsidR="00BD2E2A" w:rsidRPr="00A30BA2">
        <w:rPr>
          <w:sz w:val="21"/>
          <w:szCs w:val="21"/>
        </w:rPr>
        <w:t>S</w:t>
      </w:r>
      <w:r w:rsidRPr="00A30BA2">
        <w:rPr>
          <w:sz w:val="21"/>
          <w:szCs w:val="21"/>
        </w:rPr>
        <w:t xml:space="preserve">ettlement agreement (signed at the end of mediation) is a binding document and can </w:t>
      </w:r>
      <w:r w:rsidRPr="00A30BA2">
        <w:rPr>
          <w:color w:val="000000" w:themeColor="text1"/>
          <w:sz w:val="21"/>
          <w:szCs w:val="21"/>
        </w:rPr>
        <w:t>be enforced by judicial or tribunal proceedings, if necessary (e.g. by applying to the </w:t>
      </w:r>
      <w:hyperlink r:id="rId46" w:tgtFrame="_blank" w:history="1">
        <w:r w:rsidR="002E3D48" w:rsidRPr="00A30BA2">
          <w:rPr>
            <w:rStyle w:val="Hyperlink"/>
            <w:color w:val="000000" w:themeColor="text1"/>
            <w:sz w:val="21"/>
            <w:szCs w:val="21"/>
          </w:rPr>
          <w:t>Victorian Civil and Administrative Tribunal (VCAT)</w:t>
        </w:r>
      </w:hyperlink>
      <w:r w:rsidRPr="00A30BA2">
        <w:rPr>
          <w:color w:val="000000" w:themeColor="text1"/>
          <w:sz w:val="21"/>
          <w:szCs w:val="21"/>
        </w:rPr>
        <w:t>.</w:t>
      </w:r>
    </w:p>
    <w:p w14:paraId="5D8EF4D1" w14:textId="77777777" w:rsidR="009D0D16" w:rsidRPr="00A30BA2" w:rsidRDefault="009D0D16" w:rsidP="00A0130B">
      <w:pPr>
        <w:rPr>
          <w:b/>
          <w:bCs/>
          <w:sz w:val="21"/>
          <w:szCs w:val="21"/>
        </w:rPr>
      </w:pPr>
    </w:p>
    <w:p w14:paraId="1150122B" w14:textId="43D4C580" w:rsidR="00551B1E" w:rsidRPr="00A30BA2" w:rsidRDefault="00551B1E" w:rsidP="00A0130B">
      <w:pPr>
        <w:rPr>
          <w:b/>
          <w:bCs/>
          <w:sz w:val="21"/>
          <w:szCs w:val="21"/>
        </w:rPr>
      </w:pPr>
      <w:r w:rsidRPr="00A30BA2">
        <w:rPr>
          <w:b/>
          <w:bCs/>
          <w:sz w:val="21"/>
          <w:szCs w:val="21"/>
        </w:rPr>
        <w:t>62. If mediation fails, what can a landlord or tenant do next?</w:t>
      </w:r>
      <w:r w:rsidR="004349DC" w:rsidRPr="00A30BA2">
        <w:rPr>
          <w:b/>
          <w:bCs/>
          <w:sz w:val="21"/>
          <w:szCs w:val="21"/>
        </w:rPr>
        <w:t xml:space="preserve"> </w:t>
      </w:r>
    </w:p>
    <w:p w14:paraId="703019FF" w14:textId="72E77B61" w:rsidR="00551B1E" w:rsidRPr="00A30BA2" w:rsidRDefault="00551B1E" w:rsidP="00A0130B">
      <w:pPr>
        <w:rPr>
          <w:color w:val="000000" w:themeColor="text1"/>
          <w:sz w:val="21"/>
          <w:szCs w:val="21"/>
        </w:rPr>
      </w:pPr>
      <w:r w:rsidRPr="00A30BA2">
        <w:rPr>
          <w:color w:val="000000" w:themeColor="text1"/>
          <w:sz w:val="21"/>
          <w:szCs w:val="21"/>
        </w:rPr>
        <w:t xml:space="preserve">If mediation fails to resolve a dispute </w:t>
      </w:r>
      <w:r w:rsidR="00BD2E2A" w:rsidRPr="00A30BA2">
        <w:rPr>
          <w:color w:val="000000" w:themeColor="text1"/>
          <w:sz w:val="21"/>
          <w:szCs w:val="21"/>
        </w:rPr>
        <w:t>over</w:t>
      </w:r>
      <w:r w:rsidRPr="00A30BA2">
        <w:rPr>
          <w:color w:val="000000" w:themeColor="text1"/>
          <w:sz w:val="21"/>
          <w:szCs w:val="21"/>
        </w:rPr>
        <w:t xml:space="preserve"> rent relief, the Victorian Small Business Commission (VSBC) can issue a certificate stating that mediation has failed. The landlord or tenant may then be able to file an application with the </w:t>
      </w:r>
      <w:hyperlink r:id="rId47" w:tgtFrame="_blank" w:history="1">
        <w:r w:rsidR="002E3D48" w:rsidRPr="00A30BA2">
          <w:rPr>
            <w:rStyle w:val="Hyperlink"/>
            <w:color w:val="000000" w:themeColor="text1"/>
            <w:sz w:val="21"/>
            <w:szCs w:val="21"/>
          </w:rPr>
          <w:t>Victorian Civil and Administrative Tribunal (VCAT)</w:t>
        </w:r>
      </w:hyperlink>
      <w:r w:rsidR="002E3D48" w:rsidRPr="00A30BA2">
        <w:rPr>
          <w:color w:val="000000" w:themeColor="text1"/>
          <w:sz w:val="21"/>
          <w:szCs w:val="21"/>
        </w:rPr>
        <w:t xml:space="preserve"> to</w:t>
      </w:r>
      <w:r w:rsidRPr="00A30BA2">
        <w:rPr>
          <w:color w:val="000000" w:themeColor="text1"/>
          <w:sz w:val="21"/>
          <w:szCs w:val="21"/>
        </w:rPr>
        <w:t xml:space="preserve"> ask for a rent relief order.</w:t>
      </w:r>
    </w:p>
    <w:p w14:paraId="1477DE30" w14:textId="77777777" w:rsidR="009D0D16" w:rsidRPr="00A30BA2" w:rsidRDefault="009D0D16" w:rsidP="00A0130B">
      <w:pPr>
        <w:rPr>
          <w:b/>
          <w:bCs/>
          <w:sz w:val="21"/>
          <w:szCs w:val="21"/>
        </w:rPr>
      </w:pPr>
    </w:p>
    <w:p w14:paraId="47D5B371" w14:textId="5177DB39" w:rsidR="00551B1E" w:rsidRPr="00A30BA2" w:rsidRDefault="00551B1E" w:rsidP="00A0130B">
      <w:pPr>
        <w:rPr>
          <w:b/>
          <w:bCs/>
          <w:sz w:val="21"/>
          <w:szCs w:val="21"/>
        </w:rPr>
      </w:pPr>
      <w:r w:rsidRPr="00A30BA2">
        <w:rPr>
          <w:b/>
          <w:bCs/>
          <w:sz w:val="21"/>
          <w:szCs w:val="21"/>
        </w:rPr>
        <w:t>63. What is a binding order</w:t>
      </w:r>
      <w:r w:rsidR="009D7A3D" w:rsidRPr="00A30BA2">
        <w:rPr>
          <w:b/>
          <w:bCs/>
          <w:sz w:val="21"/>
          <w:szCs w:val="21"/>
        </w:rPr>
        <w:t xml:space="preserve"> and when can it be made</w:t>
      </w:r>
      <w:r w:rsidRPr="00A30BA2">
        <w:rPr>
          <w:b/>
          <w:bCs/>
          <w:sz w:val="21"/>
          <w:szCs w:val="21"/>
        </w:rPr>
        <w:t>?</w:t>
      </w:r>
      <w:r w:rsidR="004349DC" w:rsidRPr="00A30BA2">
        <w:rPr>
          <w:b/>
          <w:bCs/>
          <w:sz w:val="21"/>
          <w:szCs w:val="21"/>
        </w:rPr>
        <w:t xml:space="preserve"> </w:t>
      </w:r>
      <w:r w:rsidR="004C7B4B" w:rsidRPr="004C7B4B">
        <w:rPr>
          <w:b/>
          <w:bCs/>
          <w:i/>
          <w:iCs/>
          <w:color w:val="ED0C6E"/>
          <w:sz w:val="21"/>
          <w:szCs w:val="21"/>
        </w:rPr>
        <w:t>N.B.</w:t>
      </w:r>
      <w:r w:rsidR="009D7A3D" w:rsidRPr="004C7B4B">
        <w:rPr>
          <w:b/>
          <w:bCs/>
          <w:i/>
          <w:iCs/>
          <w:color w:val="ED0C6E"/>
          <w:sz w:val="21"/>
          <w:szCs w:val="21"/>
        </w:rPr>
        <w:t xml:space="preserve"> replac</w:t>
      </w:r>
      <w:r w:rsidR="004C7B4B" w:rsidRPr="004C7B4B">
        <w:rPr>
          <w:b/>
          <w:bCs/>
          <w:i/>
          <w:iCs/>
          <w:color w:val="ED0C6E"/>
          <w:sz w:val="21"/>
          <w:szCs w:val="21"/>
        </w:rPr>
        <w:t>es</w:t>
      </w:r>
      <w:r w:rsidR="009D7A3D" w:rsidRPr="004C7B4B">
        <w:rPr>
          <w:b/>
          <w:bCs/>
          <w:i/>
          <w:iCs/>
          <w:color w:val="ED0C6E"/>
          <w:sz w:val="21"/>
          <w:szCs w:val="21"/>
        </w:rPr>
        <w:t xml:space="preserve"> Q. 63–66</w:t>
      </w:r>
    </w:p>
    <w:p w14:paraId="4AD220E1" w14:textId="77777777" w:rsidR="009D7A3D" w:rsidRPr="009D7A3D" w:rsidRDefault="009D7A3D" w:rsidP="00A0130B">
      <w:pPr>
        <w:rPr>
          <w:sz w:val="21"/>
          <w:szCs w:val="21"/>
        </w:rPr>
      </w:pPr>
      <w:r w:rsidRPr="009D7A3D">
        <w:rPr>
          <w:sz w:val="21"/>
          <w:szCs w:val="21"/>
        </w:rPr>
        <w:t>A binding order is an order that the Victorian Small Business Commission (VSBC) can make under the Commercial Tenancy Relief Scheme (the Scheme) in certain circumstances that sets the amount of rent relief a landlord must give the tenant.</w:t>
      </w:r>
    </w:p>
    <w:p w14:paraId="7A442966" w14:textId="77777777" w:rsidR="009D7A3D" w:rsidRPr="009D7A3D" w:rsidRDefault="009D7A3D" w:rsidP="00A0130B">
      <w:pPr>
        <w:rPr>
          <w:sz w:val="21"/>
          <w:szCs w:val="21"/>
        </w:rPr>
      </w:pPr>
      <w:r w:rsidRPr="009D7A3D">
        <w:rPr>
          <w:sz w:val="21"/>
          <w:szCs w:val="21"/>
        </w:rPr>
        <w:t>The VSBC can make a binding order for rent relief where:</w:t>
      </w:r>
    </w:p>
    <w:p w14:paraId="23F51E86" w14:textId="77777777" w:rsidR="009D7A3D" w:rsidRPr="009D7A3D" w:rsidRDefault="009D7A3D" w:rsidP="00A0130B">
      <w:pPr>
        <w:numPr>
          <w:ilvl w:val="0"/>
          <w:numId w:val="38"/>
        </w:numPr>
        <w:rPr>
          <w:sz w:val="21"/>
          <w:szCs w:val="21"/>
        </w:rPr>
      </w:pPr>
      <w:r w:rsidRPr="009D7A3D">
        <w:rPr>
          <w:sz w:val="21"/>
          <w:szCs w:val="21"/>
        </w:rPr>
        <w:t>the VSBC has issued a certificate stating mediation has failed or is unlikely to resolve the dispute and the landlord has failed to respond to a dispute notice in the form required under regulation 20(2C) or the landlord has not engaged in mediation in good faith and</w:t>
      </w:r>
    </w:p>
    <w:p w14:paraId="0DA0C6E3" w14:textId="77777777" w:rsidR="009D7A3D" w:rsidRPr="009D7A3D" w:rsidRDefault="009D7A3D" w:rsidP="00A0130B">
      <w:pPr>
        <w:numPr>
          <w:ilvl w:val="0"/>
          <w:numId w:val="38"/>
        </w:numPr>
        <w:rPr>
          <w:color w:val="000000" w:themeColor="text1"/>
          <w:sz w:val="21"/>
          <w:szCs w:val="21"/>
        </w:rPr>
      </w:pPr>
      <w:r w:rsidRPr="009D7A3D">
        <w:rPr>
          <w:sz w:val="21"/>
          <w:szCs w:val="21"/>
        </w:rPr>
        <w:t>the dispute relates to a tenant’s written rent relief request that complies with the </w:t>
      </w:r>
      <w:hyperlink r:id="rId48" w:history="1">
        <w:r w:rsidRPr="009D7A3D">
          <w:rPr>
            <w:rStyle w:val="Hyperlink"/>
            <w:color w:val="000000" w:themeColor="text1"/>
            <w:sz w:val="21"/>
            <w:szCs w:val="21"/>
          </w:rPr>
          <w:t>Scheme’s requirements</w:t>
        </w:r>
      </w:hyperlink>
      <w:r w:rsidRPr="009D7A3D">
        <w:rPr>
          <w:color w:val="000000" w:themeColor="text1"/>
          <w:sz w:val="21"/>
          <w:szCs w:val="21"/>
        </w:rPr>
        <w:t> and was made from 29 September 2020 to 28 March 2021 and</w:t>
      </w:r>
    </w:p>
    <w:p w14:paraId="6BFA9B86" w14:textId="77777777" w:rsidR="009D7A3D" w:rsidRPr="009D7A3D" w:rsidRDefault="009D7A3D" w:rsidP="00A0130B">
      <w:pPr>
        <w:numPr>
          <w:ilvl w:val="0"/>
          <w:numId w:val="38"/>
        </w:numPr>
        <w:rPr>
          <w:color w:val="000000" w:themeColor="text1"/>
          <w:sz w:val="21"/>
          <w:szCs w:val="21"/>
        </w:rPr>
      </w:pPr>
      <w:r w:rsidRPr="009D7A3D">
        <w:rPr>
          <w:color w:val="000000" w:themeColor="text1"/>
          <w:sz w:val="21"/>
          <w:szCs w:val="21"/>
        </w:rPr>
        <w:t>the tenant under an eligible lease has applied to the VSBC for a binding order and</w:t>
      </w:r>
    </w:p>
    <w:p w14:paraId="082D5234" w14:textId="77777777" w:rsidR="009D7A3D" w:rsidRPr="009D7A3D" w:rsidRDefault="009D7A3D" w:rsidP="00A0130B">
      <w:pPr>
        <w:numPr>
          <w:ilvl w:val="0"/>
          <w:numId w:val="38"/>
        </w:numPr>
        <w:rPr>
          <w:color w:val="000000" w:themeColor="text1"/>
          <w:sz w:val="21"/>
          <w:szCs w:val="21"/>
        </w:rPr>
      </w:pPr>
      <w:r w:rsidRPr="009D7A3D">
        <w:rPr>
          <w:color w:val="000000" w:themeColor="text1"/>
          <w:sz w:val="21"/>
          <w:szCs w:val="21"/>
        </w:rPr>
        <w:t>the landlord or tenant has not started action at the </w:t>
      </w:r>
      <w:hyperlink r:id="rId49" w:tgtFrame="_blank" w:history="1">
        <w:r w:rsidRPr="009D7A3D">
          <w:rPr>
            <w:rStyle w:val="Hyperlink"/>
            <w:color w:val="000000" w:themeColor="text1"/>
            <w:sz w:val="21"/>
            <w:szCs w:val="21"/>
          </w:rPr>
          <w:t>Victorian Civil and Administrative Tribunal (VCAT)</w:t>
        </w:r>
      </w:hyperlink>
      <w:r w:rsidRPr="009D7A3D">
        <w:rPr>
          <w:color w:val="000000" w:themeColor="text1"/>
          <w:sz w:val="21"/>
          <w:szCs w:val="21"/>
        </w:rPr>
        <w:t> or a court in relation to the dispute and</w:t>
      </w:r>
    </w:p>
    <w:p w14:paraId="4DB7455E" w14:textId="77777777" w:rsidR="009D7A3D" w:rsidRPr="009D7A3D" w:rsidRDefault="009D7A3D" w:rsidP="00A0130B">
      <w:pPr>
        <w:numPr>
          <w:ilvl w:val="0"/>
          <w:numId w:val="38"/>
        </w:numPr>
        <w:rPr>
          <w:color w:val="000000" w:themeColor="text1"/>
          <w:sz w:val="21"/>
          <w:szCs w:val="21"/>
        </w:rPr>
      </w:pPr>
      <w:r w:rsidRPr="009D7A3D">
        <w:rPr>
          <w:color w:val="000000" w:themeColor="text1"/>
          <w:sz w:val="21"/>
          <w:szCs w:val="21"/>
        </w:rPr>
        <w:lastRenderedPageBreak/>
        <w:t>the VSBC deems it fair and reasonable to do so in all the circumstances.</w:t>
      </w:r>
    </w:p>
    <w:p w14:paraId="0AED14FF" w14:textId="77777777" w:rsidR="009D7A3D" w:rsidRPr="009D7A3D" w:rsidRDefault="009D7A3D" w:rsidP="00A0130B">
      <w:pPr>
        <w:rPr>
          <w:color w:val="000000" w:themeColor="text1"/>
          <w:sz w:val="21"/>
          <w:szCs w:val="21"/>
        </w:rPr>
      </w:pPr>
      <w:r w:rsidRPr="009D7A3D">
        <w:rPr>
          <w:color w:val="000000" w:themeColor="text1"/>
          <w:sz w:val="21"/>
          <w:szCs w:val="21"/>
        </w:rPr>
        <w:t>A binding order might require the landlord to:</w:t>
      </w:r>
    </w:p>
    <w:p w14:paraId="444B390D" w14:textId="77777777" w:rsidR="009D7A3D" w:rsidRPr="009D7A3D" w:rsidRDefault="009D7A3D" w:rsidP="00A0130B">
      <w:pPr>
        <w:numPr>
          <w:ilvl w:val="0"/>
          <w:numId w:val="39"/>
        </w:numPr>
        <w:rPr>
          <w:color w:val="000000" w:themeColor="text1"/>
          <w:sz w:val="21"/>
          <w:szCs w:val="21"/>
        </w:rPr>
      </w:pPr>
      <w:r w:rsidRPr="009D7A3D">
        <w:rPr>
          <w:color w:val="000000" w:themeColor="text1"/>
          <w:sz w:val="21"/>
          <w:szCs w:val="21"/>
        </w:rPr>
        <w:t>waive part, or all, of the rent from the date the tenant initially applied for rent relief to 28 March 2021 and/or</w:t>
      </w:r>
    </w:p>
    <w:p w14:paraId="14D88D54" w14:textId="77777777" w:rsidR="009D7A3D" w:rsidRPr="009D7A3D" w:rsidRDefault="009D7A3D" w:rsidP="00A0130B">
      <w:pPr>
        <w:numPr>
          <w:ilvl w:val="0"/>
          <w:numId w:val="39"/>
        </w:numPr>
        <w:rPr>
          <w:color w:val="000000" w:themeColor="text1"/>
          <w:sz w:val="21"/>
          <w:szCs w:val="21"/>
        </w:rPr>
      </w:pPr>
      <w:r w:rsidRPr="009D7A3D">
        <w:rPr>
          <w:color w:val="000000" w:themeColor="text1"/>
          <w:sz w:val="21"/>
          <w:szCs w:val="21"/>
        </w:rPr>
        <w:t>defer payment of part of the rent from the date the tenant initially applied for rent relief to 28 March 2021.</w:t>
      </w:r>
    </w:p>
    <w:p w14:paraId="52B28EAE" w14:textId="77777777" w:rsidR="009D7A3D" w:rsidRPr="009D7A3D" w:rsidRDefault="009D7A3D" w:rsidP="00A0130B">
      <w:pPr>
        <w:rPr>
          <w:color w:val="000000" w:themeColor="text1"/>
          <w:sz w:val="21"/>
          <w:szCs w:val="21"/>
        </w:rPr>
      </w:pPr>
      <w:r w:rsidRPr="009D7A3D">
        <w:rPr>
          <w:color w:val="000000" w:themeColor="text1"/>
          <w:sz w:val="21"/>
          <w:szCs w:val="21"/>
        </w:rPr>
        <w:t>The order might also direct the method of payment of any deferred rent.</w:t>
      </w:r>
    </w:p>
    <w:p w14:paraId="435584B6" w14:textId="1924D020" w:rsidR="00551B1E" w:rsidRPr="00A30BA2" w:rsidRDefault="009D7A3D" w:rsidP="00A0130B">
      <w:pPr>
        <w:rPr>
          <w:color w:val="000000" w:themeColor="text1"/>
          <w:sz w:val="21"/>
          <w:szCs w:val="21"/>
        </w:rPr>
      </w:pPr>
      <w:r w:rsidRPr="009D7A3D">
        <w:rPr>
          <w:color w:val="000000" w:themeColor="text1"/>
          <w:sz w:val="21"/>
          <w:szCs w:val="21"/>
        </w:rPr>
        <w:t>A tenant can apply for a binding order using the VSBC’s </w:t>
      </w:r>
      <w:hyperlink r:id="rId50" w:history="1">
        <w:r w:rsidRPr="009D7A3D">
          <w:rPr>
            <w:rStyle w:val="Hyperlink"/>
            <w:color w:val="000000" w:themeColor="text1"/>
            <w:sz w:val="21"/>
            <w:szCs w:val="21"/>
          </w:rPr>
          <w:t>request form</w:t>
        </w:r>
      </w:hyperlink>
      <w:r w:rsidRPr="009D7A3D">
        <w:rPr>
          <w:color w:val="000000" w:themeColor="text1"/>
          <w:sz w:val="21"/>
          <w:szCs w:val="21"/>
        </w:rPr>
        <w:t>.</w:t>
      </w:r>
    </w:p>
    <w:p w14:paraId="6A258D63" w14:textId="77777777" w:rsidR="00551B1E" w:rsidRPr="00425725" w:rsidRDefault="00551B1E" w:rsidP="00A0130B"/>
    <w:p w14:paraId="01EED616" w14:textId="0FD6FD60" w:rsidR="00542437" w:rsidRDefault="00542437" w:rsidP="00A0130B"/>
    <w:p w14:paraId="45C2F682" w14:textId="6377C0A0" w:rsidR="00425725" w:rsidRDefault="00425725" w:rsidP="00A0130B"/>
    <w:p w14:paraId="0425AD72" w14:textId="347B906F" w:rsidR="00425725" w:rsidRDefault="00425725" w:rsidP="00A0130B"/>
    <w:p w14:paraId="0360B7A3" w14:textId="30719C5E" w:rsidR="00425725" w:rsidRDefault="00425725" w:rsidP="00A0130B"/>
    <w:p w14:paraId="118885D0" w14:textId="3D8230DD" w:rsidR="00425725" w:rsidRDefault="00425725" w:rsidP="00A0130B"/>
    <w:p w14:paraId="7C14EA16" w14:textId="77777777" w:rsidR="00E335B3" w:rsidRDefault="00E335B3" w:rsidP="00A0130B"/>
    <w:sectPr w:rsidR="00E335B3" w:rsidSect="00661D28">
      <w:headerReference w:type="even" r:id="rId51"/>
      <w:headerReference w:type="default" r:id="rId52"/>
      <w:footerReference w:type="even" r:id="rId53"/>
      <w:footerReference w:type="default" r:id="rId54"/>
      <w:headerReference w:type="first" r:id="rId55"/>
      <w:footerReference w:type="first" r:id="rId5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BE178" w14:textId="77777777" w:rsidR="003E4D70" w:rsidRDefault="003E4D70" w:rsidP="00661D28">
      <w:pPr>
        <w:spacing w:before="0" w:after="0" w:line="240" w:lineRule="auto"/>
      </w:pPr>
      <w:r>
        <w:separator/>
      </w:r>
    </w:p>
  </w:endnote>
  <w:endnote w:type="continuationSeparator" w:id="0">
    <w:p w14:paraId="63AAC16A" w14:textId="77777777" w:rsidR="003E4D70" w:rsidRDefault="003E4D70" w:rsidP="00661D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61A8" w14:textId="77777777" w:rsidR="00D53CE7" w:rsidRDefault="00D53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D724" w14:textId="77777777" w:rsidR="004B48B2" w:rsidRDefault="004B48B2" w:rsidP="00661D28">
    <w:pPr>
      <w:pStyle w:val="Footer"/>
      <w:rPr>
        <w:b/>
        <w:bCs/>
        <w:i/>
        <w:iCs/>
        <w:color w:val="ED0C6E"/>
      </w:rPr>
    </w:pPr>
  </w:p>
  <w:p w14:paraId="2B6EF20F" w14:textId="1EE53D50" w:rsidR="00661D28" w:rsidRPr="00661D28" w:rsidRDefault="00661D28" w:rsidP="00661D28">
    <w:pPr>
      <w:pStyle w:val="Footer"/>
      <w:rPr>
        <w:b/>
        <w:bCs/>
        <w:i/>
        <w:iCs/>
        <w:color w:val="ED0C6E"/>
      </w:rPr>
    </w:pPr>
    <w:r w:rsidRPr="006F02E7">
      <w:rPr>
        <w:b/>
        <w:bCs/>
        <w:i/>
        <w:iCs/>
        <w:color w:val="ED0C6E"/>
      </w:rPr>
      <w:t>VSBC FAQs on r</w:t>
    </w:r>
    <w:r w:rsidRPr="00661D28">
      <w:rPr>
        <w:b/>
        <w:bCs/>
        <w:i/>
        <w:iCs/>
        <w:color w:val="ED0C6E"/>
      </w:rPr>
      <w:t>ent relief and dispute resolution under the</w:t>
    </w:r>
    <w:r w:rsidR="006F02E7">
      <w:rPr>
        <w:b/>
        <w:bCs/>
        <w:i/>
        <w:iCs/>
        <w:color w:val="ED0C6E"/>
      </w:rPr>
      <w:t xml:space="preserve"> Victorian Government’s</w:t>
    </w:r>
    <w:r w:rsidRPr="00661D28">
      <w:rPr>
        <w:b/>
        <w:bCs/>
        <w:i/>
        <w:iCs/>
        <w:color w:val="ED0C6E"/>
      </w:rPr>
      <w:t xml:space="preserve"> Commercial Tenancy Relief Scheme</w:t>
    </w:r>
    <w:r w:rsidRPr="006F02E7">
      <w:rPr>
        <w:b/>
        <w:bCs/>
        <w:i/>
        <w:iCs/>
        <w:color w:val="ED0C6E"/>
      </w:rPr>
      <w:t>, which ended on 28 March 2021</w:t>
    </w:r>
  </w:p>
  <w:p w14:paraId="0656F349" w14:textId="77777777" w:rsidR="00661D28" w:rsidRDefault="00661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FC9C" w14:textId="77777777" w:rsidR="00D53CE7" w:rsidRDefault="00D5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565B" w14:textId="77777777" w:rsidR="003E4D70" w:rsidRDefault="003E4D70" w:rsidP="00661D28">
      <w:pPr>
        <w:spacing w:before="0" w:after="0" w:line="240" w:lineRule="auto"/>
      </w:pPr>
      <w:r>
        <w:separator/>
      </w:r>
    </w:p>
  </w:footnote>
  <w:footnote w:type="continuationSeparator" w:id="0">
    <w:p w14:paraId="099AE182" w14:textId="77777777" w:rsidR="003E4D70" w:rsidRDefault="003E4D70" w:rsidP="00661D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0FD2" w14:textId="5130CB56" w:rsidR="00661D28" w:rsidRDefault="003E4D70">
    <w:pPr>
      <w:pStyle w:val="Header"/>
    </w:pPr>
    <w:r>
      <w:rPr>
        <w:noProof/>
      </w:rPr>
      <w:pict w14:anchorId="57F57F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1050" o:spid="_x0000_s1027" type="#_x0000_t136" alt="" style="position:absolute;margin-left:0;margin-top:0;width:686pt;height:41pt;rotation:315;z-index:-251650048;mso-wrap-edited:f;mso-width-percent:0;mso-height-percent:0;mso-position-horizontal:center;mso-position-horizontal-relative:margin;mso-position-vertical:center;mso-position-vertical-relative:margin;mso-width-percent:0;mso-height-percent:0" o:allowincell="f" fillcolor="#ed0c6e" stroked="f">
          <v:fill opacity="8519f"/>
          <v:textpath style="font-family:&quot;Arial&quot;" string="Commercial Tenancy Relief Scheme FAQ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59C7" w14:textId="0B4FB3C3" w:rsidR="00661D28" w:rsidRDefault="003E4D70" w:rsidP="00661D28">
    <w:pPr>
      <w:pStyle w:val="Header"/>
      <w:jc w:val="both"/>
    </w:pPr>
    <w:r>
      <w:rPr>
        <w:noProof/>
      </w:rPr>
      <w:pict w14:anchorId="0BB00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1051" o:spid="_x0000_s1026" type="#_x0000_t136" alt="" style="position:absolute;left:0;text-align:left;margin-left:0;margin-top:0;width:686pt;height:41pt;rotation:315;z-index:-251645952;mso-wrap-edited:f;mso-width-percent:0;mso-height-percent:0;mso-position-horizontal:center;mso-position-horizontal-relative:margin;mso-position-vertical:center;mso-position-vertical-relative:margin;mso-width-percent:0;mso-height-percent:0" o:allowincell="f" fillcolor="#ed0c6e" stroked="f">
          <v:fill opacity="8519f"/>
          <v:textpath style="font-family:&quot;Arial&quot;" string="Commercial Tenancy Relief Scheme FAQs"/>
          <w10:wrap anchorx="margin" anchory="margin"/>
        </v:shape>
      </w:pict>
    </w:r>
    <w:r w:rsidR="00661D28" w:rsidRPr="002F29BB">
      <w:rPr>
        <w:rFonts w:ascii="Calibri" w:eastAsia="Calibri" w:hAnsi="Calibri" w:cs="Times New Roman"/>
        <w:noProof/>
        <w:sz w:val="22"/>
        <w:szCs w:val="22"/>
        <w:lang w:eastAsia="en-AU"/>
      </w:rPr>
      <w:drawing>
        <wp:anchor distT="0" distB="0" distL="114300" distR="114300" simplePos="0" relativeHeight="251658240" behindDoc="0" locked="0" layoutInCell="1" allowOverlap="1" wp14:anchorId="68E2E5D5" wp14:editId="69E85B72">
          <wp:simplePos x="0" y="0"/>
          <wp:positionH relativeFrom="column">
            <wp:posOffset>17145</wp:posOffset>
          </wp:positionH>
          <wp:positionV relativeFrom="paragraph">
            <wp:posOffset>-201295</wp:posOffset>
          </wp:positionV>
          <wp:extent cx="1476375" cy="533689"/>
          <wp:effectExtent l="0" t="0" r="0" b="0"/>
          <wp:wrapThrough wrapText="bothSides">
            <wp:wrapPolygon edited="0">
              <wp:start x="2973" y="0"/>
              <wp:lineTo x="1858" y="3086"/>
              <wp:lineTo x="1115" y="6171"/>
              <wp:lineTo x="1115" y="8229"/>
              <wp:lineTo x="0" y="9771"/>
              <wp:lineTo x="0" y="12857"/>
              <wp:lineTo x="2973" y="21086"/>
              <wp:lineTo x="3159" y="21086"/>
              <wp:lineTo x="4645" y="21086"/>
              <wp:lineTo x="9105" y="21086"/>
              <wp:lineTo x="19881" y="18000"/>
              <wp:lineTo x="19695" y="16457"/>
              <wp:lineTo x="21368" y="12343"/>
              <wp:lineTo x="21368" y="8229"/>
              <wp:lineTo x="17837" y="8229"/>
              <wp:lineTo x="18023" y="4629"/>
              <wp:lineTo x="13564" y="2057"/>
              <wp:lineTo x="4459" y="0"/>
              <wp:lineTo x="2973"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5336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9C89F" w14:textId="77777777" w:rsidR="00661D28" w:rsidRDefault="00661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E120" w14:textId="3253E52D" w:rsidR="00661D28" w:rsidRDefault="003E4D70">
    <w:pPr>
      <w:pStyle w:val="Header"/>
    </w:pPr>
    <w:r>
      <w:rPr>
        <w:noProof/>
      </w:rPr>
      <w:pict w14:anchorId="578BB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51049" o:spid="_x0000_s1025" type="#_x0000_t136" alt="" style="position:absolute;margin-left:0;margin-top:0;width:686pt;height:41pt;rotation:315;z-index:-251654144;mso-wrap-edited:f;mso-width-percent:0;mso-height-percent:0;mso-position-horizontal:center;mso-position-horizontal-relative:margin;mso-position-vertical:center;mso-position-vertical-relative:margin;mso-width-percent:0;mso-height-percent:0" o:allowincell="f" fillcolor="#ed0c6e" stroked="f">
          <v:fill opacity="8519f"/>
          <v:textpath style="font-family:&quot;Arial&quot;" string="Commercial Tenancy Relief Scheme FAQ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FE3"/>
    <w:multiLevelType w:val="hybridMultilevel"/>
    <w:tmpl w:val="42D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696D"/>
    <w:multiLevelType w:val="multilevel"/>
    <w:tmpl w:val="90E6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F3F4C"/>
    <w:multiLevelType w:val="multilevel"/>
    <w:tmpl w:val="F0B4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E09D5"/>
    <w:multiLevelType w:val="multilevel"/>
    <w:tmpl w:val="B3206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D5D34"/>
    <w:multiLevelType w:val="multilevel"/>
    <w:tmpl w:val="D88C2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47E7B"/>
    <w:multiLevelType w:val="multilevel"/>
    <w:tmpl w:val="02EA4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446B9"/>
    <w:multiLevelType w:val="multilevel"/>
    <w:tmpl w:val="F9001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6C6F87"/>
    <w:multiLevelType w:val="hybridMultilevel"/>
    <w:tmpl w:val="BDAE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E0969"/>
    <w:multiLevelType w:val="multilevel"/>
    <w:tmpl w:val="812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14A45"/>
    <w:multiLevelType w:val="multilevel"/>
    <w:tmpl w:val="DFB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2E3A1D"/>
    <w:multiLevelType w:val="hybridMultilevel"/>
    <w:tmpl w:val="D2686BF2"/>
    <w:lvl w:ilvl="0" w:tplc="D46E0278">
      <w:start w:val="1"/>
      <w:numFmt w:val="decimal"/>
      <w:lvlText w:val="%1."/>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694DB9"/>
    <w:multiLevelType w:val="hybridMultilevel"/>
    <w:tmpl w:val="D2664718"/>
    <w:lvl w:ilvl="0" w:tplc="D46E0278">
      <w:start w:val="1"/>
      <w:numFmt w:val="decimal"/>
      <w:lvlText w:val="%1."/>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BE57BA"/>
    <w:multiLevelType w:val="multilevel"/>
    <w:tmpl w:val="6D3C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3111D"/>
    <w:multiLevelType w:val="hybridMultilevel"/>
    <w:tmpl w:val="110A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F5E52"/>
    <w:multiLevelType w:val="multilevel"/>
    <w:tmpl w:val="78048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329A0"/>
    <w:multiLevelType w:val="hybridMultilevel"/>
    <w:tmpl w:val="3552E71A"/>
    <w:lvl w:ilvl="0" w:tplc="D46E0278">
      <w:start w:val="1"/>
      <w:numFmt w:val="decimal"/>
      <w:lvlText w:val="%1."/>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40DA3"/>
    <w:multiLevelType w:val="hybridMultilevel"/>
    <w:tmpl w:val="964E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342B3"/>
    <w:multiLevelType w:val="hybridMultilevel"/>
    <w:tmpl w:val="09A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C4FD6"/>
    <w:multiLevelType w:val="multilevel"/>
    <w:tmpl w:val="30E66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00E77"/>
    <w:multiLevelType w:val="multilevel"/>
    <w:tmpl w:val="1F6A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27CEC"/>
    <w:multiLevelType w:val="hybridMultilevel"/>
    <w:tmpl w:val="9FC8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000A2"/>
    <w:multiLevelType w:val="multilevel"/>
    <w:tmpl w:val="E7EA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2083A"/>
    <w:multiLevelType w:val="multilevel"/>
    <w:tmpl w:val="7AF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C27271"/>
    <w:multiLevelType w:val="multilevel"/>
    <w:tmpl w:val="642C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04811"/>
    <w:multiLevelType w:val="hybridMultilevel"/>
    <w:tmpl w:val="EC24B656"/>
    <w:lvl w:ilvl="0" w:tplc="A914DD4E">
      <w:start w:val="1"/>
      <w:numFmt w:val="bullet"/>
      <w:lvlText w:val=""/>
      <w:lvlJc w:val="left"/>
      <w:pPr>
        <w:tabs>
          <w:tab w:val="num" w:pos="720"/>
        </w:tabs>
        <w:ind w:left="720" w:hanging="360"/>
      </w:pPr>
      <w:rPr>
        <w:rFonts w:ascii="Symbol" w:hAnsi="Symbol" w:hint="default"/>
        <w:sz w:val="20"/>
      </w:rPr>
    </w:lvl>
    <w:lvl w:ilvl="1" w:tplc="9DCE5B7A">
      <w:start w:val="1"/>
      <w:numFmt w:val="bullet"/>
      <w:lvlText w:val=""/>
      <w:lvlJc w:val="left"/>
      <w:pPr>
        <w:ind w:left="1440" w:hanging="360"/>
      </w:pPr>
      <w:rPr>
        <w:rFonts w:ascii="Symbol" w:hAnsi="Symbol" w:hint="default"/>
        <w:sz w:val="20"/>
      </w:rPr>
    </w:lvl>
    <w:lvl w:ilvl="2" w:tplc="C4848EC0" w:tentative="1">
      <w:start w:val="1"/>
      <w:numFmt w:val="bullet"/>
      <w:lvlText w:val=""/>
      <w:lvlJc w:val="left"/>
      <w:pPr>
        <w:tabs>
          <w:tab w:val="num" w:pos="2160"/>
        </w:tabs>
        <w:ind w:left="2160" w:hanging="360"/>
      </w:pPr>
      <w:rPr>
        <w:rFonts w:ascii="Wingdings" w:hAnsi="Wingdings" w:hint="default"/>
        <w:sz w:val="20"/>
      </w:rPr>
    </w:lvl>
    <w:lvl w:ilvl="3" w:tplc="D9786BC0" w:tentative="1">
      <w:start w:val="1"/>
      <w:numFmt w:val="bullet"/>
      <w:lvlText w:val=""/>
      <w:lvlJc w:val="left"/>
      <w:pPr>
        <w:tabs>
          <w:tab w:val="num" w:pos="2880"/>
        </w:tabs>
        <w:ind w:left="2880" w:hanging="360"/>
      </w:pPr>
      <w:rPr>
        <w:rFonts w:ascii="Wingdings" w:hAnsi="Wingdings" w:hint="default"/>
        <w:sz w:val="20"/>
      </w:rPr>
    </w:lvl>
    <w:lvl w:ilvl="4" w:tplc="28C0D91A" w:tentative="1">
      <w:start w:val="1"/>
      <w:numFmt w:val="bullet"/>
      <w:lvlText w:val=""/>
      <w:lvlJc w:val="left"/>
      <w:pPr>
        <w:tabs>
          <w:tab w:val="num" w:pos="3600"/>
        </w:tabs>
        <w:ind w:left="3600" w:hanging="360"/>
      </w:pPr>
      <w:rPr>
        <w:rFonts w:ascii="Wingdings" w:hAnsi="Wingdings" w:hint="default"/>
        <w:sz w:val="20"/>
      </w:rPr>
    </w:lvl>
    <w:lvl w:ilvl="5" w:tplc="53F40F8E" w:tentative="1">
      <w:start w:val="1"/>
      <w:numFmt w:val="bullet"/>
      <w:lvlText w:val=""/>
      <w:lvlJc w:val="left"/>
      <w:pPr>
        <w:tabs>
          <w:tab w:val="num" w:pos="4320"/>
        </w:tabs>
        <w:ind w:left="4320" w:hanging="360"/>
      </w:pPr>
      <w:rPr>
        <w:rFonts w:ascii="Wingdings" w:hAnsi="Wingdings" w:hint="default"/>
        <w:sz w:val="20"/>
      </w:rPr>
    </w:lvl>
    <w:lvl w:ilvl="6" w:tplc="19F88E3C" w:tentative="1">
      <w:start w:val="1"/>
      <w:numFmt w:val="bullet"/>
      <w:lvlText w:val=""/>
      <w:lvlJc w:val="left"/>
      <w:pPr>
        <w:tabs>
          <w:tab w:val="num" w:pos="5040"/>
        </w:tabs>
        <w:ind w:left="5040" w:hanging="360"/>
      </w:pPr>
      <w:rPr>
        <w:rFonts w:ascii="Wingdings" w:hAnsi="Wingdings" w:hint="default"/>
        <w:sz w:val="20"/>
      </w:rPr>
    </w:lvl>
    <w:lvl w:ilvl="7" w:tplc="2AF6AAF4" w:tentative="1">
      <w:start w:val="1"/>
      <w:numFmt w:val="bullet"/>
      <w:lvlText w:val=""/>
      <w:lvlJc w:val="left"/>
      <w:pPr>
        <w:tabs>
          <w:tab w:val="num" w:pos="5760"/>
        </w:tabs>
        <w:ind w:left="5760" w:hanging="360"/>
      </w:pPr>
      <w:rPr>
        <w:rFonts w:ascii="Wingdings" w:hAnsi="Wingdings" w:hint="default"/>
        <w:sz w:val="20"/>
      </w:rPr>
    </w:lvl>
    <w:lvl w:ilvl="8" w:tplc="D9367FB0"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C5548"/>
    <w:multiLevelType w:val="multilevel"/>
    <w:tmpl w:val="CB30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F20633"/>
    <w:multiLevelType w:val="multilevel"/>
    <w:tmpl w:val="0B5E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0E49F9"/>
    <w:multiLevelType w:val="hybridMultilevel"/>
    <w:tmpl w:val="2BD4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F20CC"/>
    <w:multiLevelType w:val="multilevel"/>
    <w:tmpl w:val="E6B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016068"/>
    <w:multiLevelType w:val="multilevel"/>
    <w:tmpl w:val="95CA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6A1C0B"/>
    <w:multiLevelType w:val="hybridMultilevel"/>
    <w:tmpl w:val="338A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64BDA"/>
    <w:multiLevelType w:val="multilevel"/>
    <w:tmpl w:val="7AF4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86A57"/>
    <w:multiLevelType w:val="hybridMultilevel"/>
    <w:tmpl w:val="9FA645BA"/>
    <w:lvl w:ilvl="0" w:tplc="D46E0278">
      <w:start w:val="1"/>
      <w:numFmt w:val="decimal"/>
      <w:lvlText w:val="%1."/>
      <w:lvlJc w:val="left"/>
      <w:pPr>
        <w:ind w:left="720" w:hanging="360"/>
      </w:pPr>
      <w:rPr>
        <w:rFonts w:ascii="Arial" w:hAnsi="Aria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1558BD"/>
    <w:multiLevelType w:val="multilevel"/>
    <w:tmpl w:val="0A1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742090"/>
    <w:multiLevelType w:val="hybridMultilevel"/>
    <w:tmpl w:val="D00C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8E50DA"/>
    <w:multiLevelType w:val="hybridMultilevel"/>
    <w:tmpl w:val="152EF1EC"/>
    <w:lvl w:ilvl="0" w:tplc="3FE6D5E2">
      <w:start w:val="1"/>
      <w:numFmt w:val="bullet"/>
      <w:lvlText w:val=""/>
      <w:lvlJc w:val="left"/>
      <w:pPr>
        <w:tabs>
          <w:tab w:val="num" w:pos="720"/>
        </w:tabs>
        <w:ind w:left="720" w:hanging="360"/>
      </w:pPr>
      <w:rPr>
        <w:rFonts w:ascii="Symbol" w:hAnsi="Symbol" w:hint="default"/>
        <w:sz w:val="20"/>
      </w:rPr>
    </w:lvl>
    <w:lvl w:ilvl="1" w:tplc="F18E9C22">
      <w:start w:val="1"/>
      <w:numFmt w:val="bullet"/>
      <w:lvlText w:val="o"/>
      <w:lvlJc w:val="left"/>
      <w:pPr>
        <w:tabs>
          <w:tab w:val="num" w:pos="1440"/>
        </w:tabs>
        <w:ind w:left="1440" w:hanging="360"/>
      </w:pPr>
      <w:rPr>
        <w:rFonts w:ascii="Courier New" w:hAnsi="Courier New" w:hint="default"/>
        <w:sz w:val="20"/>
      </w:rPr>
    </w:lvl>
    <w:lvl w:ilvl="2" w:tplc="41526304" w:tentative="1">
      <w:start w:val="1"/>
      <w:numFmt w:val="bullet"/>
      <w:lvlText w:val=""/>
      <w:lvlJc w:val="left"/>
      <w:pPr>
        <w:tabs>
          <w:tab w:val="num" w:pos="2160"/>
        </w:tabs>
        <w:ind w:left="2160" w:hanging="360"/>
      </w:pPr>
      <w:rPr>
        <w:rFonts w:ascii="Wingdings" w:hAnsi="Wingdings" w:hint="default"/>
        <w:sz w:val="20"/>
      </w:rPr>
    </w:lvl>
    <w:lvl w:ilvl="3" w:tplc="02887FE4" w:tentative="1">
      <w:start w:val="1"/>
      <w:numFmt w:val="bullet"/>
      <w:lvlText w:val=""/>
      <w:lvlJc w:val="left"/>
      <w:pPr>
        <w:tabs>
          <w:tab w:val="num" w:pos="2880"/>
        </w:tabs>
        <w:ind w:left="2880" w:hanging="360"/>
      </w:pPr>
      <w:rPr>
        <w:rFonts w:ascii="Wingdings" w:hAnsi="Wingdings" w:hint="default"/>
        <w:sz w:val="20"/>
      </w:rPr>
    </w:lvl>
    <w:lvl w:ilvl="4" w:tplc="D892E37E" w:tentative="1">
      <w:start w:val="1"/>
      <w:numFmt w:val="bullet"/>
      <w:lvlText w:val=""/>
      <w:lvlJc w:val="left"/>
      <w:pPr>
        <w:tabs>
          <w:tab w:val="num" w:pos="3600"/>
        </w:tabs>
        <w:ind w:left="3600" w:hanging="360"/>
      </w:pPr>
      <w:rPr>
        <w:rFonts w:ascii="Wingdings" w:hAnsi="Wingdings" w:hint="default"/>
        <w:sz w:val="20"/>
      </w:rPr>
    </w:lvl>
    <w:lvl w:ilvl="5" w:tplc="E17AA964" w:tentative="1">
      <w:start w:val="1"/>
      <w:numFmt w:val="bullet"/>
      <w:lvlText w:val=""/>
      <w:lvlJc w:val="left"/>
      <w:pPr>
        <w:tabs>
          <w:tab w:val="num" w:pos="4320"/>
        </w:tabs>
        <w:ind w:left="4320" w:hanging="360"/>
      </w:pPr>
      <w:rPr>
        <w:rFonts w:ascii="Wingdings" w:hAnsi="Wingdings" w:hint="default"/>
        <w:sz w:val="20"/>
      </w:rPr>
    </w:lvl>
    <w:lvl w:ilvl="6" w:tplc="DF9AA3B2" w:tentative="1">
      <w:start w:val="1"/>
      <w:numFmt w:val="bullet"/>
      <w:lvlText w:val=""/>
      <w:lvlJc w:val="left"/>
      <w:pPr>
        <w:tabs>
          <w:tab w:val="num" w:pos="5040"/>
        </w:tabs>
        <w:ind w:left="5040" w:hanging="360"/>
      </w:pPr>
      <w:rPr>
        <w:rFonts w:ascii="Wingdings" w:hAnsi="Wingdings" w:hint="default"/>
        <w:sz w:val="20"/>
      </w:rPr>
    </w:lvl>
    <w:lvl w:ilvl="7" w:tplc="4D146D3A" w:tentative="1">
      <w:start w:val="1"/>
      <w:numFmt w:val="bullet"/>
      <w:lvlText w:val=""/>
      <w:lvlJc w:val="left"/>
      <w:pPr>
        <w:tabs>
          <w:tab w:val="num" w:pos="5760"/>
        </w:tabs>
        <w:ind w:left="5760" w:hanging="360"/>
      </w:pPr>
      <w:rPr>
        <w:rFonts w:ascii="Wingdings" w:hAnsi="Wingdings" w:hint="default"/>
        <w:sz w:val="20"/>
      </w:rPr>
    </w:lvl>
    <w:lvl w:ilvl="8" w:tplc="E89E7A82"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465DB0"/>
    <w:multiLevelType w:val="multilevel"/>
    <w:tmpl w:val="00D8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CC7C89"/>
    <w:multiLevelType w:val="multilevel"/>
    <w:tmpl w:val="CE8EA9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9375A"/>
    <w:multiLevelType w:val="multilevel"/>
    <w:tmpl w:val="575A8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991586">
    <w:abstractNumId w:val="16"/>
  </w:num>
  <w:num w:numId="2" w16cid:durableId="945113189">
    <w:abstractNumId w:val="2"/>
  </w:num>
  <w:num w:numId="3" w16cid:durableId="1017389459">
    <w:abstractNumId w:val="30"/>
  </w:num>
  <w:num w:numId="4" w16cid:durableId="243073327">
    <w:abstractNumId w:val="27"/>
  </w:num>
  <w:num w:numId="5" w16cid:durableId="1969429116">
    <w:abstractNumId w:val="20"/>
  </w:num>
  <w:num w:numId="6" w16cid:durableId="830633268">
    <w:abstractNumId w:val="13"/>
  </w:num>
  <w:num w:numId="7" w16cid:durableId="1604649611">
    <w:abstractNumId w:val="7"/>
  </w:num>
  <w:num w:numId="8" w16cid:durableId="734399159">
    <w:abstractNumId w:val="10"/>
  </w:num>
  <w:num w:numId="9" w16cid:durableId="1685326949">
    <w:abstractNumId w:val="33"/>
  </w:num>
  <w:num w:numId="10" w16cid:durableId="633219175">
    <w:abstractNumId w:val="8"/>
  </w:num>
  <w:num w:numId="11" w16cid:durableId="1115519772">
    <w:abstractNumId w:val="19"/>
  </w:num>
  <w:num w:numId="12" w16cid:durableId="368644946">
    <w:abstractNumId w:val="21"/>
  </w:num>
  <w:num w:numId="13" w16cid:durableId="1273169186">
    <w:abstractNumId w:val="26"/>
  </w:num>
  <w:num w:numId="14" w16cid:durableId="730159280">
    <w:abstractNumId w:val="31"/>
  </w:num>
  <w:num w:numId="15" w16cid:durableId="1458335846">
    <w:abstractNumId w:val="12"/>
  </w:num>
  <w:num w:numId="16" w16cid:durableId="1073743625">
    <w:abstractNumId w:val="23"/>
  </w:num>
  <w:num w:numId="17" w16cid:durableId="1081096639">
    <w:abstractNumId w:val="38"/>
  </w:num>
  <w:num w:numId="18" w16cid:durableId="1616793180">
    <w:abstractNumId w:val="29"/>
  </w:num>
  <w:num w:numId="19" w16cid:durableId="832136348">
    <w:abstractNumId w:val="28"/>
  </w:num>
  <w:num w:numId="20" w16cid:durableId="1510415074">
    <w:abstractNumId w:val="1"/>
  </w:num>
  <w:num w:numId="21" w16cid:durableId="1136488002">
    <w:abstractNumId w:val="4"/>
  </w:num>
  <w:num w:numId="22" w16cid:durableId="379519319">
    <w:abstractNumId w:val="3"/>
  </w:num>
  <w:num w:numId="23" w16cid:durableId="917980575">
    <w:abstractNumId w:val="18"/>
  </w:num>
  <w:num w:numId="24" w16cid:durableId="1430468372">
    <w:abstractNumId w:val="5"/>
  </w:num>
  <w:num w:numId="25" w16cid:durableId="1361205238">
    <w:abstractNumId w:val="36"/>
  </w:num>
  <w:num w:numId="26" w16cid:durableId="416364768">
    <w:abstractNumId w:val="37"/>
  </w:num>
  <w:num w:numId="27" w16cid:durableId="322469324">
    <w:abstractNumId w:val="11"/>
  </w:num>
  <w:num w:numId="28" w16cid:durableId="1746762853">
    <w:abstractNumId w:val="22"/>
  </w:num>
  <w:num w:numId="29" w16cid:durableId="98717151">
    <w:abstractNumId w:val="15"/>
  </w:num>
  <w:num w:numId="30" w16cid:durableId="226839469">
    <w:abstractNumId w:val="32"/>
  </w:num>
  <w:num w:numId="31" w16cid:durableId="1571890029">
    <w:abstractNumId w:val="34"/>
  </w:num>
  <w:num w:numId="32" w16cid:durableId="1380589797">
    <w:abstractNumId w:val="17"/>
  </w:num>
  <w:num w:numId="33" w16cid:durableId="2095395783">
    <w:abstractNumId w:val="14"/>
  </w:num>
  <w:num w:numId="34" w16cid:durableId="1445886648">
    <w:abstractNumId w:val="35"/>
  </w:num>
  <w:num w:numId="35" w16cid:durableId="2077586444">
    <w:abstractNumId w:val="24"/>
  </w:num>
  <w:num w:numId="36" w16cid:durableId="379480493">
    <w:abstractNumId w:val="0"/>
  </w:num>
  <w:num w:numId="37" w16cid:durableId="1913079899">
    <w:abstractNumId w:val="6"/>
  </w:num>
  <w:num w:numId="38" w16cid:durableId="2105956224">
    <w:abstractNumId w:val="9"/>
  </w:num>
  <w:num w:numId="39" w16cid:durableId="16737254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37"/>
    <w:rsid w:val="00016F3C"/>
    <w:rsid w:val="000358C6"/>
    <w:rsid w:val="00036162"/>
    <w:rsid w:val="00036CAD"/>
    <w:rsid w:val="00050295"/>
    <w:rsid w:val="00063852"/>
    <w:rsid w:val="00073720"/>
    <w:rsid w:val="00073EAD"/>
    <w:rsid w:val="000743FD"/>
    <w:rsid w:val="00082651"/>
    <w:rsid w:val="000A4753"/>
    <w:rsid w:val="000B5AED"/>
    <w:rsid w:val="000B638A"/>
    <w:rsid w:val="000B68EA"/>
    <w:rsid w:val="000E6E29"/>
    <w:rsid w:val="000F0EDF"/>
    <w:rsid w:val="000F2613"/>
    <w:rsid w:val="00101E74"/>
    <w:rsid w:val="0010613C"/>
    <w:rsid w:val="00106E8A"/>
    <w:rsid w:val="00140A33"/>
    <w:rsid w:val="00140F33"/>
    <w:rsid w:val="001430C2"/>
    <w:rsid w:val="001538DE"/>
    <w:rsid w:val="00153918"/>
    <w:rsid w:val="0016327F"/>
    <w:rsid w:val="001641EE"/>
    <w:rsid w:val="001722CF"/>
    <w:rsid w:val="00175DF6"/>
    <w:rsid w:val="001766B8"/>
    <w:rsid w:val="001810FB"/>
    <w:rsid w:val="00196EC8"/>
    <w:rsid w:val="001B46E3"/>
    <w:rsid w:val="001C135F"/>
    <w:rsid w:val="001C26D0"/>
    <w:rsid w:val="001C329C"/>
    <w:rsid w:val="001C5CEF"/>
    <w:rsid w:val="001D1C03"/>
    <w:rsid w:val="001E2E17"/>
    <w:rsid w:val="001E672D"/>
    <w:rsid w:val="001F2CF0"/>
    <w:rsid w:val="00227A0D"/>
    <w:rsid w:val="002453FA"/>
    <w:rsid w:val="00254D62"/>
    <w:rsid w:val="002741CD"/>
    <w:rsid w:val="002760BA"/>
    <w:rsid w:val="00277A2D"/>
    <w:rsid w:val="002832F4"/>
    <w:rsid w:val="00286033"/>
    <w:rsid w:val="00296D45"/>
    <w:rsid w:val="002C0D3F"/>
    <w:rsid w:val="002C23CF"/>
    <w:rsid w:val="002C58ED"/>
    <w:rsid w:val="002D01F2"/>
    <w:rsid w:val="002D5A25"/>
    <w:rsid w:val="002E3D48"/>
    <w:rsid w:val="002E60D4"/>
    <w:rsid w:val="00305295"/>
    <w:rsid w:val="00322849"/>
    <w:rsid w:val="003612DA"/>
    <w:rsid w:val="00374637"/>
    <w:rsid w:val="003824B3"/>
    <w:rsid w:val="003849D9"/>
    <w:rsid w:val="00386305"/>
    <w:rsid w:val="003903B4"/>
    <w:rsid w:val="003C0746"/>
    <w:rsid w:val="003C1801"/>
    <w:rsid w:val="003C611D"/>
    <w:rsid w:val="003E243F"/>
    <w:rsid w:val="003E4D70"/>
    <w:rsid w:val="003F4DB0"/>
    <w:rsid w:val="004045EE"/>
    <w:rsid w:val="00425725"/>
    <w:rsid w:val="004329C0"/>
    <w:rsid w:val="004349DC"/>
    <w:rsid w:val="004426C5"/>
    <w:rsid w:val="00461963"/>
    <w:rsid w:val="004713AD"/>
    <w:rsid w:val="004714BC"/>
    <w:rsid w:val="0047167A"/>
    <w:rsid w:val="00477602"/>
    <w:rsid w:val="004926B2"/>
    <w:rsid w:val="00496353"/>
    <w:rsid w:val="004B3BDB"/>
    <w:rsid w:val="004B48B2"/>
    <w:rsid w:val="004B5AF1"/>
    <w:rsid w:val="004C7B4B"/>
    <w:rsid w:val="004D67BE"/>
    <w:rsid w:val="004D7F70"/>
    <w:rsid w:val="004E74FB"/>
    <w:rsid w:val="004F59A5"/>
    <w:rsid w:val="0050059D"/>
    <w:rsid w:val="00501EE2"/>
    <w:rsid w:val="005036C3"/>
    <w:rsid w:val="005204AB"/>
    <w:rsid w:val="005232FB"/>
    <w:rsid w:val="00525FB3"/>
    <w:rsid w:val="00542437"/>
    <w:rsid w:val="00542B48"/>
    <w:rsid w:val="00542C3E"/>
    <w:rsid w:val="00545373"/>
    <w:rsid w:val="00551B1E"/>
    <w:rsid w:val="00551E9A"/>
    <w:rsid w:val="00571904"/>
    <w:rsid w:val="005719AD"/>
    <w:rsid w:val="00574392"/>
    <w:rsid w:val="005743C3"/>
    <w:rsid w:val="005752C2"/>
    <w:rsid w:val="00583AC2"/>
    <w:rsid w:val="00584043"/>
    <w:rsid w:val="0058562C"/>
    <w:rsid w:val="005A40D4"/>
    <w:rsid w:val="005C1E22"/>
    <w:rsid w:val="005E18F1"/>
    <w:rsid w:val="005F5C8A"/>
    <w:rsid w:val="00614A4D"/>
    <w:rsid w:val="006151FE"/>
    <w:rsid w:val="0062250D"/>
    <w:rsid w:val="00622A7D"/>
    <w:rsid w:val="00624E67"/>
    <w:rsid w:val="006423C6"/>
    <w:rsid w:val="00646A3E"/>
    <w:rsid w:val="00661D28"/>
    <w:rsid w:val="00670617"/>
    <w:rsid w:val="006762F3"/>
    <w:rsid w:val="006765EE"/>
    <w:rsid w:val="006869C2"/>
    <w:rsid w:val="00687402"/>
    <w:rsid w:val="0069634A"/>
    <w:rsid w:val="006A7985"/>
    <w:rsid w:val="006C08B0"/>
    <w:rsid w:val="006E10FF"/>
    <w:rsid w:val="006E1FC0"/>
    <w:rsid w:val="006E7C88"/>
    <w:rsid w:val="006F02E7"/>
    <w:rsid w:val="006F1ECB"/>
    <w:rsid w:val="007030DC"/>
    <w:rsid w:val="007140CA"/>
    <w:rsid w:val="00727C46"/>
    <w:rsid w:val="00733468"/>
    <w:rsid w:val="00735CC4"/>
    <w:rsid w:val="007377BC"/>
    <w:rsid w:val="00753324"/>
    <w:rsid w:val="0075475C"/>
    <w:rsid w:val="007631A4"/>
    <w:rsid w:val="00767963"/>
    <w:rsid w:val="00772832"/>
    <w:rsid w:val="007754FD"/>
    <w:rsid w:val="00784DF8"/>
    <w:rsid w:val="0078722C"/>
    <w:rsid w:val="007A4025"/>
    <w:rsid w:val="007A4FC4"/>
    <w:rsid w:val="007B7B4B"/>
    <w:rsid w:val="007C6C1A"/>
    <w:rsid w:val="007E544F"/>
    <w:rsid w:val="007F057D"/>
    <w:rsid w:val="007F5D37"/>
    <w:rsid w:val="00800EF3"/>
    <w:rsid w:val="00825AC7"/>
    <w:rsid w:val="00830EC5"/>
    <w:rsid w:val="008600D3"/>
    <w:rsid w:val="00860F6D"/>
    <w:rsid w:val="00863C3F"/>
    <w:rsid w:val="00865B91"/>
    <w:rsid w:val="00875282"/>
    <w:rsid w:val="00883265"/>
    <w:rsid w:val="008A553D"/>
    <w:rsid w:val="008A57E9"/>
    <w:rsid w:val="008C7143"/>
    <w:rsid w:val="008D7F05"/>
    <w:rsid w:val="008E7C59"/>
    <w:rsid w:val="008F317C"/>
    <w:rsid w:val="009128C9"/>
    <w:rsid w:val="00914A02"/>
    <w:rsid w:val="0092262E"/>
    <w:rsid w:val="009231DC"/>
    <w:rsid w:val="009235B2"/>
    <w:rsid w:val="00924717"/>
    <w:rsid w:val="00925397"/>
    <w:rsid w:val="009347FE"/>
    <w:rsid w:val="0094747D"/>
    <w:rsid w:val="00950B83"/>
    <w:rsid w:val="00952399"/>
    <w:rsid w:val="009578D4"/>
    <w:rsid w:val="00957C5E"/>
    <w:rsid w:val="009759F0"/>
    <w:rsid w:val="009A18AD"/>
    <w:rsid w:val="009B1950"/>
    <w:rsid w:val="009B2C9C"/>
    <w:rsid w:val="009C7F7D"/>
    <w:rsid w:val="009D0D16"/>
    <w:rsid w:val="009D7A3D"/>
    <w:rsid w:val="009E32F8"/>
    <w:rsid w:val="009E37F5"/>
    <w:rsid w:val="009F32BE"/>
    <w:rsid w:val="009F664D"/>
    <w:rsid w:val="009F7A9B"/>
    <w:rsid w:val="00A0130B"/>
    <w:rsid w:val="00A07CCF"/>
    <w:rsid w:val="00A1515B"/>
    <w:rsid w:val="00A30BA2"/>
    <w:rsid w:val="00A322AD"/>
    <w:rsid w:val="00A364C1"/>
    <w:rsid w:val="00A42298"/>
    <w:rsid w:val="00A4475F"/>
    <w:rsid w:val="00A4623F"/>
    <w:rsid w:val="00A47252"/>
    <w:rsid w:val="00A5220C"/>
    <w:rsid w:val="00A870BD"/>
    <w:rsid w:val="00A8712C"/>
    <w:rsid w:val="00A87FBE"/>
    <w:rsid w:val="00A9236C"/>
    <w:rsid w:val="00A92459"/>
    <w:rsid w:val="00A94954"/>
    <w:rsid w:val="00A9651B"/>
    <w:rsid w:val="00AC2265"/>
    <w:rsid w:val="00AD5802"/>
    <w:rsid w:val="00AF6A78"/>
    <w:rsid w:val="00B00AC7"/>
    <w:rsid w:val="00B023E9"/>
    <w:rsid w:val="00B14796"/>
    <w:rsid w:val="00B17B77"/>
    <w:rsid w:val="00B200A7"/>
    <w:rsid w:val="00B20837"/>
    <w:rsid w:val="00B3236B"/>
    <w:rsid w:val="00B330EC"/>
    <w:rsid w:val="00B3331A"/>
    <w:rsid w:val="00B335BF"/>
    <w:rsid w:val="00B347DE"/>
    <w:rsid w:val="00B4644E"/>
    <w:rsid w:val="00B65E5E"/>
    <w:rsid w:val="00B75006"/>
    <w:rsid w:val="00B84D62"/>
    <w:rsid w:val="00B86CDA"/>
    <w:rsid w:val="00BC36B1"/>
    <w:rsid w:val="00BD2E2A"/>
    <w:rsid w:val="00BD5B48"/>
    <w:rsid w:val="00BE1863"/>
    <w:rsid w:val="00BE63B5"/>
    <w:rsid w:val="00BF5DDC"/>
    <w:rsid w:val="00C04F83"/>
    <w:rsid w:val="00C066D5"/>
    <w:rsid w:val="00C31136"/>
    <w:rsid w:val="00C327E0"/>
    <w:rsid w:val="00C3473F"/>
    <w:rsid w:val="00C3799E"/>
    <w:rsid w:val="00C40528"/>
    <w:rsid w:val="00C46BC2"/>
    <w:rsid w:val="00C50E73"/>
    <w:rsid w:val="00CA4246"/>
    <w:rsid w:val="00CA61F4"/>
    <w:rsid w:val="00CB160E"/>
    <w:rsid w:val="00CC344F"/>
    <w:rsid w:val="00CC79D2"/>
    <w:rsid w:val="00CD5DD7"/>
    <w:rsid w:val="00CE376D"/>
    <w:rsid w:val="00CE5D2D"/>
    <w:rsid w:val="00CE7A7C"/>
    <w:rsid w:val="00D068D5"/>
    <w:rsid w:val="00D11FDA"/>
    <w:rsid w:val="00D24D4D"/>
    <w:rsid w:val="00D259C0"/>
    <w:rsid w:val="00D33411"/>
    <w:rsid w:val="00D3498B"/>
    <w:rsid w:val="00D37466"/>
    <w:rsid w:val="00D53CE7"/>
    <w:rsid w:val="00D557EA"/>
    <w:rsid w:val="00D66246"/>
    <w:rsid w:val="00D70B83"/>
    <w:rsid w:val="00D76F4D"/>
    <w:rsid w:val="00D83481"/>
    <w:rsid w:val="00DB1812"/>
    <w:rsid w:val="00DB4BFF"/>
    <w:rsid w:val="00DB6897"/>
    <w:rsid w:val="00DC1832"/>
    <w:rsid w:val="00DC6600"/>
    <w:rsid w:val="00DC6610"/>
    <w:rsid w:val="00DD15ED"/>
    <w:rsid w:val="00DE400A"/>
    <w:rsid w:val="00DF044C"/>
    <w:rsid w:val="00DF2A67"/>
    <w:rsid w:val="00DF383E"/>
    <w:rsid w:val="00E057B4"/>
    <w:rsid w:val="00E068BC"/>
    <w:rsid w:val="00E11617"/>
    <w:rsid w:val="00E26450"/>
    <w:rsid w:val="00E335B3"/>
    <w:rsid w:val="00E56395"/>
    <w:rsid w:val="00E64718"/>
    <w:rsid w:val="00E67C78"/>
    <w:rsid w:val="00E8599A"/>
    <w:rsid w:val="00EA13FC"/>
    <w:rsid w:val="00EA59FA"/>
    <w:rsid w:val="00EB0BD1"/>
    <w:rsid w:val="00EB5A9A"/>
    <w:rsid w:val="00EC79B3"/>
    <w:rsid w:val="00ED2738"/>
    <w:rsid w:val="00ED275F"/>
    <w:rsid w:val="00EE541A"/>
    <w:rsid w:val="00F01472"/>
    <w:rsid w:val="00F1387E"/>
    <w:rsid w:val="00F20451"/>
    <w:rsid w:val="00F22478"/>
    <w:rsid w:val="00F23061"/>
    <w:rsid w:val="00F26D2D"/>
    <w:rsid w:val="00F279E7"/>
    <w:rsid w:val="00F30160"/>
    <w:rsid w:val="00F33A84"/>
    <w:rsid w:val="00F4429E"/>
    <w:rsid w:val="00F55BA9"/>
    <w:rsid w:val="00F55CEC"/>
    <w:rsid w:val="00F55E26"/>
    <w:rsid w:val="00F5711C"/>
    <w:rsid w:val="00F73048"/>
    <w:rsid w:val="00F80E2B"/>
    <w:rsid w:val="00F90EDA"/>
    <w:rsid w:val="00FA26D5"/>
    <w:rsid w:val="00FB702D"/>
    <w:rsid w:val="00FC3F31"/>
    <w:rsid w:val="00FC5DD9"/>
    <w:rsid w:val="00FC75A2"/>
    <w:rsid w:val="00FD7C21"/>
    <w:rsid w:val="00FF42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1E05"/>
  <w15:chartTrackingRefBased/>
  <w15:docId w15:val="{975F7D99-1979-0048-9A52-6B5DA7A9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Cs w:val="24"/>
        <w:lang w:val="en-AU"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437"/>
    <w:pPr>
      <w:spacing w:before="0" w:after="0" w:line="240" w:lineRule="auto"/>
      <w:ind w:left="720"/>
      <w:contextualSpacing/>
    </w:pPr>
    <w:rPr>
      <w:rFonts w:ascii="Times New Roman" w:eastAsia="Times New Roman" w:hAnsi="Times New Roman" w:cs="Times New Roman"/>
      <w:sz w:val="24"/>
      <w:lang w:eastAsia="en-GB"/>
    </w:rPr>
  </w:style>
  <w:style w:type="character" w:styleId="Hyperlink">
    <w:name w:val="Hyperlink"/>
    <w:basedOn w:val="DefaultParagraphFont"/>
    <w:uiPriority w:val="99"/>
    <w:unhideWhenUsed/>
    <w:rsid w:val="00542437"/>
    <w:rPr>
      <w:color w:val="0563C1" w:themeColor="hyperlink"/>
      <w:u w:val="single"/>
    </w:rPr>
  </w:style>
  <w:style w:type="character" w:styleId="FollowedHyperlink">
    <w:name w:val="FollowedHyperlink"/>
    <w:basedOn w:val="DefaultParagraphFont"/>
    <w:uiPriority w:val="99"/>
    <w:semiHidden/>
    <w:unhideWhenUsed/>
    <w:rsid w:val="000743FD"/>
    <w:rPr>
      <w:color w:val="954F72" w:themeColor="followedHyperlink"/>
      <w:u w:val="single"/>
    </w:rPr>
  </w:style>
  <w:style w:type="character" w:styleId="UnresolvedMention">
    <w:name w:val="Unresolved Mention"/>
    <w:basedOn w:val="DefaultParagraphFont"/>
    <w:uiPriority w:val="99"/>
    <w:semiHidden/>
    <w:unhideWhenUsed/>
    <w:rsid w:val="007B7B4B"/>
    <w:rPr>
      <w:color w:val="605E5C"/>
      <w:shd w:val="clear" w:color="auto" w:fill="E1DFDD"/>
    </w:rPr>
  </w:style>
  <w:style w:type="character" w:styleId="CommentReference">
    <w:name w:val="annotation reference"/>
    <w:basedOn w:val="DefaultParagraphFont"/>
    <w:uiPriority w:val="99"/>
    <w:semiHidden/>
    <w:unhideWhenUsed/>
    <w:rsid w:val="008A57E9"/>
    <w:rPr>
      <w:sz w:val="16"/>
      <w:szCs w:val="16"/>
    </w:rPr>
  </w:style>
  <w:style w:type="paragraph" w:styleId="CommentText">
    <w:name w:val="annotation text"/>
    <w:basedOn w:val="Normal"/>
    <w:link w:val="CommentTextChar"/>
    <w:uiPriority w:val="99"/>
    <w:semiHidden/>
    <w:unhideWhenUsed/>
    <w:rsid w:val="008A57E9"/>
    <w:pPr>
      <w:spacing w:line="240" w:lineRule="auto"/>
    </w:pPr>
    <w:rPr>
      <w:szCs w:val="20"/>
    </w:rPr>
  </w:style>
  <w:style w:type="character" w:customStyle="1" w:styleId="CommentTextChar">
    <w:name w:val="Comment Text Char"/>
    <w:basedOn w:val="DefaultParagraphFont"/>
    <w:link w:val="CommentText"/>
    <w:uiPriority w:val="99"/>
    <w:semiHidden/>
    <w:rsid w:val="008A57E9"/>
    <w:rPr>
      <w:szCs w:val="20"/>
    </w:rPr>
  </w:style>
  <w:style w:type="paragraph" w:styleId="CommentSubject">
    <w:name w:val="annotation subject"/>
    <w:basedOn w:val="CommentText"/>
    <w:next w:val="CommentText"/>
    <w:link w:val="CommentSubjectChar"/>
    <w:uiPriority w:val="99"/>
    <w:semiHidden/>
    <w:unhideWhenUsed/>
    <w:rsid w:val="008A57E9"/>
    <w:rPr>
      <w:b/>
      <w:bCs/>
    </w:rPr>
  </w:style>
  <w:style w:type="character" w:customStyle="1" w:styleId="CommentSubjectChar">
    <w:name w:val="Comment Subject Char"/>
    <w:basedOn w:val="CommentTextChar"/>
    <w:link w:val="CommentSubject"/>
    <w:uiPriority w:val="99"/>
    <w:semiHidden/>
    <w:rsid w:val="008A57E9"/>
    <w:rPr>
      <w:b/>
      <w:bCs/>
      <w:szCs w:val="20"/>
    </w:rPr>
  </w:style>
  <w:style w:type="paragraph" w:styleId="Revision">
    <w:name w:val="Revision"/>
    <w:hidden/>
    <w:uiPriority w:val="99"/>
    <w:semiHidden/>
    <w:rsid w:val="00B200A7"/>
    <w:pPr>
      <w:spacing w:before="0" w:after="0" w:line="240" w:lineRule="auto"/>
    </w:pPr>
  </w:style>
  <w:style w:type="paragraph" w:styleId="BalloonText">
    <w:name w:val="Balloon Text"/>
    <w:basedOn w:val="Normal"/>
    <w:link w:val="BalloonTextChar"/>
    <w:uiPriority w:val="99"/>
    <w:semiHidden/>
    <w:unhideWhenUsed/>
    <w:rsid w:val="007631A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1A4"/>
    <w:rPr>
      <w:rFonts w:ascii="Segoe UI" w:hAnsi="Segoe UI" w:cs="Segoe UI"/>
      <w:sz w:val="18"/>
      <w:szCs w:val="18"/>
    </w:rPr>
  </w:style>
  <w:style w:type="paragraph" w:styleId="Header">
    <w:name w:val="header"/>
    <w:basedOn w:val="Normal"/>
    <w:link w:val="HeaderChar"/>
    <w:uiPriority w:val="99"/>
    <w:unhideWhenUsed/>
    <w:rsid w:val="00661D2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D28"/>
  </w:style>
  <w:style w:type="paragraph" w:styleId="Footer">
    <w:name w:val="footer"/>
    <w:basedOn w:val="Normal"/>
    <w:link w:val="FooterChar"/>
    <w:uiPriority w:val="99"/>
    <w:unhideWhenUsed/>
    <w:rsid w:val="00661D2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069">
      <w:bodyDiv w:val="1"/>
      <w:marLeft w:val="0"/>
      <w:marRight w:val="0"/>
      <w:marTop w:val="0"/>
      <w:marBottom w:val="0"/>
      <w:divBdr>
        <w:top w:val="none" w:sz="0" w:space="0" w:color="auto"/>
        <w:left w:val="none" w:sz="0" w:space="0" w:color="auto"/>
        <w:bottom w:val="none" w:sz="0" w:space="0" w:color="auto"/>
        <w:right w:val="none" w:sz="0" w:space="0" w:color="auto"/>
      </w:divBdr>
    </w:div>
    <w:div w:id="74398711">
      <w:bodyDiv w:val="1"/>
      <w:marLeft w:val="0"/>
      <w:marRight w:val="0"/>
      <w:marTop w:val="0"/>
      <w:marBottom w:val="0"/>
      <w:divBdr>
        <w:top w:val="none" w:sz="0" w:space="0" w:color="auto"/>
        <w:left w:val="none" w:sz="0" w:space="0" w:color="auto"/>
        <w:bottom w:val="none" w:sz="0" w:space="0" w:color="auto"/>
        <w:right w:val="none" w:sz="0" w:space="0" w:color="auto"/>
      </w:divBdr>
    </w:div>
    <w:div w:id="102460693">
      <w:bodyDiv w:val="1"/>
      <w:marLeft w:val="0"/>
      <w:marRight w:val="0"/>
      <w:marTop w:val="0"/>
      <w:marBottom w:val="0"/>
      <w:divBdr>
        <w:top w:val="none" w:sz="0" w:space="0" w:color="auto"/>
        <w:left w:val="none" w:sz="0" w:space="0" w:color="auto"/>
        <w:bottom w:val="none" w:sz="0" w:space="0" w:color="auto"/>
        <w:right w:val="none" w:sz="0" w:space="0" w:color="auto"/>
      </w:divBdr>
    </w:div>
    <w:div w:id="233013230">
      <w:bodyDiv w:val="1"/>
      <w:marLeft w:val="0"/>
      <w:marRight w:val="0"/>
      <w:marTop w:val="0"/>
      <w:marBottom w:val="0"/>
      <w:divBdr>
        <w:top w:val="none" w:sz="0" w:space="0" w:color="auto"/>
        <w:left w:val="none" w:sz="0" w:space="0" w:color="auto"/>
        <w:bottom w:val="none" w:sz="0" w:space="0" w:color="auto"/>
        <w:right w:val="none" w:sz="0" w:space="0" w:color="auto"/>
      </w:divBdr>
    </w:div>
    <w:div w:id="233782634">
      <w:bodyDiv w:val="1"/>
      <w:marLeft w:val="0"/>
      <w:marRight w:val="0"/>
      <w:marTop w:val="0"/>
      <w:marBottom w:val="0"/>
      <w:divBdr>
        <w:top w:val="none" w:sz="0" w:space="0" w:color="auto"/>
        <w:left w:val="none" w:sz="0" w:space="0" w:color="auto"/>
        <w:bottom w:val="none" w:sz="0" w:space="0" w:color="auto"/>
        <w:right w:val="none" w:sz="0" w:space="0" w:color="auto"/>
      </w:divBdr>
    </w:div>
    <w:div w:id="237441029">
      <w:bodyDiv w:val="1"/>
      <w:marLeft w:val="0"/>
      <w:marRight w:val="0"/>
      <w:marTop w:val="0"/>
      <w:marBottom w:val="0"/>
      <w:divBdr>
        <w:top w:val="none" w:sz="0" w:space="0" w:color="auto"/>
        <w:left w:val="none" w:sz="0" w:space="0" w:color="auto"/>
        <w:bottom w:val="none" w:sz="0" w:space="0" w:color="auto"/>
        <w:right w:val="none" w:sz="0" w:space="0" w:color="auto"/>
      </w:divBdr>
    </w:div>
    <w:div w:id="274991874">
      <w:bodyDiv w:val="1"/>
      <w:marLeft w:val="0"/>
      <w:marRight w:val="0"/>
      <w:marTop w:val="0"/>
      <w:marBottom w:val="0"/>
      <w:divBdr>
        <w:top w:val="none" w:sz="0" w:space="0" w:color="auto"/>
        <w:left w:val="none" w:sz="0" w:space="0" w:color="auto"/>
        <w:bottom w:val="none" w:sz="0" w:space="0" w:color="auto"/>
        <w:right w:val="none" w:sz="0" w:space="0" w:color="auto"/>
      </w:divBdr>
    </w:div>
    <w:div w:id="365833384">
      <w:bodyDiv w:val="1"/>
      <w:marLeft w:val="0"/>
      <w:marRight w:val="0"/>
      <w:marTop w:val="0"/>
      <w:marBottom w:val="0"/>
      <w:divBdr>
        <w:top w:val="none" w:sz="0" w:space="0" w:color="auto"/>
        <w:left w:val="none" w:sz="0" w:space="0" w:color="auto"/>
        <w:bottom w:val="none" w:sz="0" w:space="0" w:color="auto"/>
        <w:right w:val="none" w:sz="0" w:space="0" w:color="auto"/>
      </w:divBdr>
    </w:div>
    <w:div w:id="408583371">
      <w:bodyDiv w:val="1"/>
      <w:marLeft w:val="0"/>
      <w:marRight w:val="0"/>
      <w:marTop w:val="0"/>
      <w:marBottom w:val="0"/>
      <w:divBdr>
        <w:top w:val="none" w:sz="0" w:space="0" w:color="auto"/>
        <w:left w:val="none" w:sz="0" w:space="0" w:color="auto"/>
        <w:bottom w:val="none" w:sz="0" w:space="0" w:color="auto"/>
        <w:right w:val="none" w:sz="0" w:space="0" w:color="auto"/>
      </w:divBdr>
      <w:divsChild>
        <w:div w:id="832455428">
          <w:marLeft w:val="0"/>
          <w:marRight w:val="0"/>
          <w:marTop w:val="0"/>
          <w:marBottom w:val="0"/>
          <w:divBdr>
            <w:top w:val="none" w:sz="0" w:space="0" w:color="auto"/>
            <w:left w:val="none" w:sz="0" w:space="0" w:color="auto"/>
            <w:bottom w:val="none" w:sz="0" w:space="0" w:color="auto"/>
            <w:right w:val="none" w:sz="0" w:space="0" w:color="auto"/>
          </w:divBdr>
        </w:div>
      </w:divsChild>
    </w:div>
    <w:div w:id="430051464">
      <w:bodyDiv w:val="1"/>
      <w:marLeft w:val="0"/>
      <w:marRight w:val="0"/>
      <w:marTop w:val="0"/>
      <w:marBottom w:val="0"/>
      <w:divBdr>
        <w:top w:val="none" w:sz="0" w:space="0" w:color="auto"/>
        <w:left w:val="none" w:sz="0" w:space="0" w:color="auto"/>
        <w:bottom w:val="none" w:sz="0" w:space="0" w:color="auto"/>
        <w:right w:val="none" w:sz="0" w:space="0" w:color="auto"/>
      </w:divBdr>
    </w:div>
    <w:div w:id="451945594">
      <w:bodyDiv w:val="1"/>
      <w:marLeft w:val="0"/>
      <w:marRight w:val="0"/>
      <w:marTop w:val="0"/>
      <w:marBottom w:val="0"/>
      <w:divBdr>
        <w:top w:val="none" w:sz="0" w:space="0" w:color="auto"/>
        <w:left w:val="none" w:sz="0" w:space="0" w:color="auto"/>
        <w:bottom w:val="none" w:sz="0" w:space="0" w:color="auto"/>
        <w:right w:val="none" w:sz="0" w:space="0" w:color="auto"/>
      </w:divBdr>
    </w:div>
    <w:div w:id="478692963">
      <w:bodyDiv w:val="1"/>
      <w:marLeft w:val="0"/>
      <w:marRight w:val="0"/>
      <w:marTop w:val="0"/>
      <w:marBottom w:val="0"/>
      <w:divBdr>
        <w:top w:val="none" w:sz="0" w:space="0" w:color="auto"/>
        <w:left w:val="none" w:sz="0" w:space="0" w:color="auto"/>
        <w:bottom w:val="none" w:sz="0" w:space="0" w:color="auto"/>
        <w:right w:val="none" w:sz="0" w:space="0" w:color="auto"/>
      </w:divBdr>
    </w:div>
    <w:div w:id="479273618">
      <w:bodyDiv w:val="1"/>
      <w:marLeft w:val="0"/>
      <w:marRight w:val="0"/>
      <w:marTop w:val="0"/>
      <w:marBottom w:val="0"/>
      <w:divBdr>
        <w:top w:val="none" w:sz="0" w:space="0" w:color="auto"/>
        <w:left w:val="none" w:sz="0" w:space="0" w:color="auto"/>
        <w:bottom w:val="none" w:sz="0" w:space="0" w:color="auto"/>
        <w:right w:val="none" w:sz="0" w:space="0" w:color="auto"/>
      </w:divBdr>
    </w:div>
    <w:div w:id="481577868">
      <w:bodyDiv w:val="1"/>
      <w:marLeft w:val="0"/>
      <w:marRight w:val="0"/>
      <w:marTop w:val="0"/>
      <w:marBottom w:val="0"/>
      <w:divBdr>
        <w:top w:val="none" w:sz="0" w:space="0" w:color="auto"/>
        <w:left w:val="none" w:sz="0" w:space="0" w:color="auto"/>
        <w:bottom w:val="none" w:sz="0" w:space="0" w:color="auto"/>
        <w:right w:val="none" w:sz="0" w:space="0" w:color="auto"/>
      </w:divBdr>
      <w:divsChild>
        <w:div w:id="1143546910">
          <w:marLeft w:val="0"/>
          <w:marRight w:val="0"/>
          <w:marTop w:val="0"/>
          <w:marBottom w:val="0"/>
          <w:divBdr>
            <w:top w:val="none" w:sz="0" w:space="0" w:color="auto"/>
            <w:left w:val="none" w:sz="0" w:space="0" w:color="auto"/>
            <w:bottom w:val="none" w:sz="0" w:space="0" w:color="auto"/>
            <w:right w:val="none" w:sz="0" w:space="0" w:color="auto"/>
          </w:divBdr>
        </w:div>
      </w:divsChild>
    </w:div>
    <w:div w:id="489949413">
      <w:bodyDiv w:val="1"/>
      <w:marLeft w:val="0"/>
      <w:marRight w:val="0"/>
      <w:marTop w:val="0"/>
      <w:marBottom w:val="0"/>
      <w:divBdr>
        <w:top w:val="none" w:sz="0" w:space="0" w:color="auto"/>
        <w:left w:val="none" w:sz="0" w:space="0" w:color="auto"/>
        <w:bottom w:val="none" w:sz="0" w:space="0" w:color="auto"/>
        <w:right w:val="none" w:sz="0" w:space="0" w:color="auto"/>
      </w:divBdr>
      <w:divsChild>
        <w:div w:id="1607036963">
          <w:marLeft w:val="0"/>
          <w:marRight w:val="0"/>
          <w:marTop w:val="0"/>
          <w:marBottom w:val="0"/>
          <w:divBdr>
            <w:top w:val="none" w:sz="0" w:space="0" w:color="auto"/>
            <w:left w:val="none" w:sz="0" w:space="0" w:color="auto"/>
            <w:bottom w:val="none" w:sz="0" w:space="0" w:color="auto"/>
            <w:right w:val="none" w:sz="0" w:space="0" w:color="auto"/>
          </w:divBdr>
        </w:div>
      </w:divsChild>
    </w:div>
    <w:div w:id="524833405">
      <w:bodyDiv w:val="1"/>
      <w:marLeft w:val="0"/>
      <w:marRight w:val="0"/>
      <w:marTop w:val="0"/>
      <w:marBottom w:val="0"/>
      <w:divBdr>
        <w:top w:val="none" w:sz="0" w:space="0" w:color="auto"/>
        <w:left w:val="none" w:sz="0" w:space="0" w:color="auto"/>
        <w:bottom w:val="none" w:sz="0" w:space="0" w:color="auto"/>
        <w:right w:val="none" w:sz="0" w:space="0" w:color="auto"/>
      </w:divBdr>
      <w:divsChild>
        <w:div w:id="535392922">
          <w:marLeft w:val="0"/>
          <w:marRight w:val="0"/>
          <w:marTop w:val="0"/>
          <w:marBottom w:val="0"/>
          <w:divBdr>
            <w:top w:val="none" w:sz="0" w:space="0" w:color="auto"/>
            <w:left w:val="none" w:sz="0" w:space="0" w:color="auto"/>
            <w:bottom w:val="none" w:sz="0" w:space="0" w:color="auto"/>
            <w:right w:val="none" w:sz="0" w:space="0" w:color="auto"/>
          </w:divBdr>
        </w:div>
      </w:divsChild>
    </w:div>
    <w:div w:id="539166071">
      <w:bodyDiv w:val="1"/>
      <w:marLeft w:val="0"/>
      <w:marRight w:val="0"/>
      <w:marTop w:val="0"/>
      <w:marBottom w:val="0"/>
      <w:divBdr>
        <w:top w:val="none" w:sz="0" w:space="0" w:color="auto"/>
        <w:left w:val="none" w:sz="0" w:space="0" w:color="auto"/>
        <w:bottom w:val="none" w:sz="0" w:space="0" w:color="auto"/>
        <w:right w:val="none" w:sz="0" w:space="0" w:color="auto"/>
      </w:divBdr>
      <w:divsChild>
        <w:div w:id="1101298307">
          <w:marLeft w:val="0"/>
          <w:marRight w:val="0"/>
          <w:marTop w:val="0"/>
          <w:marBottom w:val="0"/>
          <w:divBdr>
            <w:top w:val="none" w:sz="0" w:space="0" w:color="auto"/>
            <w:left w:val="none" w:sz="0" w:space="0" w:color="auto"/>
            <w:bottom w:val="none" w:sz="0" w:space="0" w:color="auto"/>
            <w:right w:val="none" w:sz="0" w:space="0" w:color="auto"/>
          </w:divBdr>
        </w:div>
      </w:divsChild>
    </w:div>
    <w:div w:id="588732986">
      <w:bodyDiv w:val="1"/>
      <w:marLeft w:val="0"/>
      <w:marRight w:val="0"/>
      <w:marTop w:val="0"/>
      <w:marBottom w:val="0"/>
      <w:divBdr>
        <w:top w:val="none" w:sz="0" w:space="0" w:color="auto"/>
        <w:left w:val="none" w:sz="0" w:space="0" w:color="auto"/>
        <w:bottom w:val="none" w:sz="0" w:space="0" w:color="auto"/>
        <w:right w:val="none" w:sz="0" w:space="0" w:color="auto"/>
      </w:divBdr>
    </w:div>
    <w:div w:id="596136564">
      <w:bodyDiv w:val="1"/>
      <w:marLeft w:val="0"/>
      <w:marRight w:val="0"/>
      <w:marTop w:val="0"/>
      <w:marBottom w:val="0"/>
      <w:divBdr>
        <w:top w:val="none" w:sz="0" w:space="0" w:color="auto"/>
        <w:left w:val="none" w:sz="0" w:space="0" w:color="auto"/>
        <w:bottom w:val="none" w:sz="0" w:space="0" w:color="auto"/>
        <w:right w:val="none" w:sz="0" w:space="0" w:color="auto"/>
      </w:divBdr>
    </w:div>
    <w:div w:id="596140346">
      <w:bodyDiv w:val="1"/>
      <w:marLeft w:val="0"/>
      <w:marRight w:val="0"/>
      <w:marTop w:val="0"/>
      <w:marBottom w:val="0"/>
      <w:divBdr>
        <w:top w:val="none" w:sz="0" w:space="0" w:color="auto"/>
        <w:left w:val="none" w:sz="0" w:space="0" w:color="auto"/>
        <w:bottom w:val="none" w:sz="0" w:space="0" w:color="auto"/>
        <w:right w:val="none" w:sz="0" w:space="0" w:color="auto"/>
      </w:divBdr>
    </w:div>
    <w:div w:id="612631082">
      <w:bodyDiv w:val="1"/>
      <w:marLeft w:val="0"/>
      <w:marRight w:val="0"/>
      <w:marTop w:val="0"/>
      <w:marBottom w:val="0"/>
      <w:divBdr>
        <w:top w:val="none" w:sz="0" w:space="0" w:color="auto"/>
        <w:left w:val="none" w:sz="0" w:space="0" w:color="auto"/>
        <w:bottom w:val="none" w:sz="0" w:space="0" w:color="auto"/>
        <w:right w:val="none" w:sz="0" w:space="0" w:color="auto"/>
      </w:divBdr>
      <w:divsChild>
        <w:div w:id="1681423346">
          <w:marLeft w:val="0"/>
          <w:marRight w:val="0"/>
          <w:marTop w:val="0"/>
          <w:marBottom w:val="0"/>
          <w:divBdr>
            <w:top w:val="none" w:sz="0" w:space="0" w:color="auto"/>
            <w:left w:val="none" w:sz="0" w:space="0" w:color="auto"/>
            <w:bottom w:val="none" w:sz="0" w:space="0" w:color="auto"/>
            <w:right w:val="none" w:sz="0" w:space="0" w:color="auto"/>
          </w:divBdr>
        </w:div>
      </w:divsChild>
    </w:div>
    <w:div w:id="622539032">
      <w:bodyDiv w:val="1"/>
      <w:marLeft w:val="0"/>
      <w:marRight w:val="0"/>
      <w:marTop w:val="0"/>
      <w:marBottom w:val="0"/>
      <w:divBdr>
        <w:top w:val="none" w:sz="0" w:space="0" w:color="auto"/>
        <w:left w:val="none" w:sz="0" w:space="0" w:color="auto"/>
        <w:bottom w:val="none" w:sz="0" w:space="0" w:color="auto"/>
        <w:right w:val="none" w:sz="0" w:space="0" w:color="auto"/>
      </w:divBdr>
    </w:div>
    <w:div w:id="644967334">
      <w:bodyDiv w:val="1"/>
      <w:marLeft w:val="0"/>
      <w:marRight w:val="0"/>
      <w:marTop w:val="0"/>
      <w:marBottom w:val="0"/>
      <w:divBdr>
        <w:top w:val="none" w:sz="0" w:space="0" w:color="auto"/>
        <w:left w:val="none" w:sz="0" w:space="0" w:color="auto"/>
        <w:bottom w:val="none" w:sz="0" w:space="0" w:color="auto"/>
        <w:right w:val="none" w:sz="0" w:space="0" w:color="auto"/>
      </w:divBdr>
      <w:divsChild>
        <w:div w:id="316880414">
          <w:marLeft w:val="0"/>
          <w:marRight w:val="0"/>
          <w:marTop w:val="0"/>
          <w:marBottom w:val="0"/>
          <w:divBdr>
            <w:top w:val="none" w:sz="0" w:space="0" w:color="auto"/>
            <w:left w:val="none" w:sz="0" w:space="0" w:color="auto"/>
            <w:bottom w:val="none" w:sz="0" w:space="0" w:color="auto"/>
            <w:right w:val="none" w:sz="0" w:space="0" w:color="auto"/>
          </w:divBdr>
        </w:div>
      </w:divsChild>
    </w:div>
    <w:div w:id="676155983">
      <w:bodyDiv w:val="1"/>
      <w:marLeft w:val="0"/>
      <w:marRight w:val="0"/>
      <w:marTop w:val="0"/>
      <w:marBottom w:val="0"/>
      <w:divBdr>
        <w:top w:val="none" w:sz="0" w:space="0" w:color="auto"/>
        <w:left w:val="none" w:sz="0" w:space="0" w:color="auto"/>
        <w:bottom w:val="none" w:sz="0" w:space="0" w:color="auto"/>
        <w:right w:val="none" w:sz="0" w:space="0" w:color="auto"/>
      </w:divBdr>
      <w:divsChild>
        <w:div w:id="1214270994">
          <w:marLeft w:val="0"/>
          <w:marRight w:val="0"/>
          <w:marTop w:val="0"/>
          <w:marBottom w:val="0"/>
          <w:divBdr>
            <w:top w:val="none" w:sz="0" w:space="0" w:color="auto"/>
            <w:left w:val="none" w:sz="0" w:space="0" w:color="auto"/>
            <w:bottom w:val="none" w:sz="0" w:space="0" w:color="auto"/>
            <w:right w:val="none" w:sz="0" w:space="0" w:color="auto"/>
          </w:divBdr>
        </w:div>
      </w:divsChild>
    </w:div>
    <w:div w:id="680395656">
      <w:bodyDiv w:val="1"/>
      <w:marLeft w:val="0"/>
      <w:marRight w:val="0"/>
      <w:marTop w:val="0"/>
      <w:marBottom w:val="0"/>
      <w:divBdr>
        <w:top w:val="none" w:sz="0" w:space="0" w:color="auto"/>
        <w:left w:val="none" w:sz="0" w:space="0" w:color="auto"/>
        <w:bottom w:val="none" w:sz="0" w:space="0" w:color="auto"/>
        <w:right w:val="none" w:sz="0" w:space="0" w:color="auto"/>
      </w:divBdr>
      <w:divsChild>
        <w:div w:id="1519808844">
          <w:marLeft w:val="0"/>
          <w:marRight w:val="0"/>
          <w:marTop w:val="0"/>
          <w:marBottom w:val="0"/>
          <w:divBdr>
            <w:top w:val="none" w:sz="0" w:space="0" w:color="auto"/>
            <w:left w:val="none" w:sz="0" w:space="0" w:color="auto"/>
            <w:bottom w:val="none" w:sz="0" w:space="0" w:color="auto"/>
            <w:right w:val="none" w:sz="0" w:space="0" w:color="auto"/>
          </w:divBdr>
        </w:div>
      </w:divsChild>
    </w:div>
    <w:div w:id="694622752">
      <w:bodyDiv w:val="1"/>
      <w:marLeft w:val="0"/>
      <w:marRight w:val="0"/>
      <w:marTop w:val="0"/>
      <w:marBottom w:val="0"/>
      <w:divBdr>
        <w:top w:val="none" w:sz="0" w:space="0" w:color="auto"/>
        <w:left w:val="none" w:sz="0" w:space="0" w:color="auto"/>
        <w:bottom w:val="none" w:sz="0" w:space="0" w:color="auto"/>
        <w:right w:val="none" w:sz="0" w:space="0" w:color="auto"/>
      </w:divBdr>
    </w:div>
    <w:div w:id="698507439">
      <w:bodyDiv w:val="1"/>
      <w:marLeft w:val="0"/>
      <w:marRight w:val="0"/>
      <w:marTop w:val="0"/>
      <w:marBottom w:val="0"/>
      <w:divBdr>
        <w:top w:val="none" w:sz="0" w:space="0" w:color="auto"/>
        <w:left w:val="none" w:sz="0" w:space="0" w:color="auto"/>
        <w:bottom w:val="none" w:sz="0" w:space="0" w:color="auto"/>
        <w:right w:val="none" w:sz="0" w:space="0" w:color="auto"/>
      </w:divBdr>
    </w:div>
    <w:div w:id="745759624">
      <w:bodyDiv w:val="1"/>
      <w:marLeft w:val="0"/>
      <w:marRight w:val="0"/>
      <w:marTop w:val="0"/>
      <w:marBottom w:val="0"/>
      <w:divBdr>
        <w:top w:val="none" w:sz="0" w:space="0" w:color="auto"/>
        <w:left w:val="none" w:sz="0" w:space="0" w:color="auto"/>
        <w:bottom w:val="none" w:sz="0" w:space="0" w:color="auto"/>
        <w:right w:val="none" w:sz="0" w:space="0" w:color="auto"/>
      </w:divBdr>
      <w:divsChild>
        <w:div w:id="1597052223">
          <w:marLeft w:val="0"/>
          <w:marRight w:val="0"/>
          <w:marTop w:val="0"/>
          <w:marBottom w:val="0"/>
          <w:divBdr>
            <w:top w:val="none" w:sz="0" w:space="0" w:color="auto"/>
            <w:left w:val="none" w:sz="0" w:space="0" w:color="auto"/>
            <w:bottom w:val="none" w:sz="0" w:space="0" w:color="auto"/>
            <w:right w:val="none" w:sz="0" w:space="0" w:color="auto"/>
          </w:divBdr>
        </w:div>
      </w:divsChild>
    </w:div>
    <w:div w:id="761994174">
      <w:bodyDiv w:val="1"/>
      <w:marLeft w:val="0"/>
      <w:marRight w:val="0"/>
      <w:marTop w:val="0"/>
      <w:marBottom w:val="0"/>
      <w:divBdr>
        <w:top w:val="none" w:sz="0" w:space="0" w:color="auto"/>
        <w:left w:val="none" w:sz="0" w:space="0" w:color="auto"/>
        <w:bottom w:val="none" w:sz="0" w:space="0" w:color="auto"/>
        <w:right w:val="none" w:sz="0" w:space="0" w:color="auto"/>
      </w:divBdr>
      <w:divsChild>
        <w:div w:id="1382706835">
          <w:marLeft w:val="0"/>
          <w:marRight w:val="0"/>
          <w:marTop w:val="0"/>
          <w:marBottom w:val="0"/>
          <w:divBdr>
            <w:top w:val="none" w:sz="0" w:space="0" w:color="auto"/>
            <w:left w:val="none" w:sz="0" w:space="0" w:color="auto"/>
            <w:bottom w:val="none" w:sz="0" w:space="0" w:color="auto"/>
            <w:right w:val="none" w:sz="0" w:space="0" w:color="auto"/>
          </w:divBdr>
        </w:div>
      </w:divsChild>
    </w:div>
    <w:div w:id="764686638">
      <w:bodyDiv w:val="1"/>
      <w:marLeft w:val="0"/>
      <w:marRight w:val="0"/>
      <w:marTop w:val="0"/>
      <w:marBottom w:val="0"/>
      <w:divBdr>
        <w:top w:val="none" w:sz="0" w:space="0" w:color="auto"/>
        <w:left w:val="none" w:sz="0" w:space="0" w:color="auto"/>
        <w:bottom w:val="none" w:sz="0" w:space="0" w:color="auto"/>
        <w:right w:val="none" w:sz="0" w:space="0" w:color="auto"/>
      </w:divBdr>
    </w:div>
    <w:div w:id="767122765">
      <w:bodyDiv w:val="1"/>
      <w:marLeft w:val="0"/>
      <w:marRight w:val="0"/>
      <w:marTop w:val="0"/>
      <w:marBottom w:val="0"/>
      <w:divBdr>
        <w:top w:val="none" w:sz="0" w:space="0" w:color="auto"/>
        <w:left w:val="none" w:sz="0" w:space="0" w:color="auto"/>
        <w:bottom w:val="none" w:sz="0" w:space="0" w:color="auto"/>
        <w:right w:val="none" w:sz="0" w:space="0" w:color="auto"/>
      </w:divBdr>
    </w:div>
    <w:div w:id="802623088">
      <w:bodyDiv w:val="1"/>
      <w:marLeft w:val="0"/>
      <w:marRight w:val="0"/>
      <w:marTop w:val="0"/>
      <w:marBottom w:val="0"/>
      <w:divBdr>
        <w:top w:val="none" w:sz="0" w:space="0" w:color="auto"/>
        <w:left w:val="none" w:sz="0" w:space="0" w:color="auto"/>
        <w:bottom w:val="none" w:sz="0" w:space="0" w:color="auto"/>
        <w:right w:val="none" w:sz="0" w:space="0" w:color="auto"/>
      </w:divBdr>
      <w:divsChild>
        <w:div w:id="1638604023">
          <w:marLeft w:val="0"/>
          <w:marRight w:val="0"/>
          <w:marTop w:val="0"/>
          <w:marBottom w:val="0"/>
          <w:divBdr>
            <w:top w:val="none" w:sz="0" w:space="0" w:color="auto"/>
            <w:left w:val="none" w:sz="0" w:space="0" w:color="auto"/>
            <w:bottom w:val="none" w:sz="0" w:space="0" w:color="auto"/>
            <w:right w:val="none" w:sz="0" w:space="0" w:color="auto"/>
          </w:divBdr>
        </w:div>
      </w:divsChild>
    </w:div>
    <w:div w:id="817191835">
      <w:bodyDiv w:val="1"/>
      <w:marLeft w:val="0"/>
      <w:marRight w:val="0"/>
      <w:marTop w:val="0"/>
      <w:marBottom w:val="0"/>
      <w:divBdr>
        <w:top w:val="none" w:sz="0" w:space="0" w:color="auto"/>
        <w:left w:val="none" w:sz="0" w:space="0" w:color="auto"/>
        <w:bottom w:val="none" w:sz="0" w:space="0" w:color="auto"/>
        <w:right w:val="none" w:sz="0" w:space="0" w:color="auto"/>
      </w:divBdr>
      <w:divsChild>
        <w:div w:id="1339313622">
          <w:marLeft w:val="0"/>
          <w:marRight w:val="0"/>
          <w:marTop w:val="0"/>
          <w:marBottom w:val="0"/>
          <w:divBdr>
            <w:top w:val="none" w:sz="0" w:space="0" w:color="auto"/>
            <w:left w:val="none" w:sz="0" w:space="0" w:color="auto"/>
            <w:bottom w:val="none" w:sz="0" w:space="0" w:color="auto"/>
            <w:right w:val="none" w:sz="0" w:space="0" w:color="auto"/>
          </w:divBdr>
        </w:div>
      </w:divsChild>
    </w:div>
    <w:div w:id="863634445">
      <w:bodyDiv w:val="1"/>
      <w:marLeft w:val="0"/>
      <w:marRight w:val="0"/>
      <w:marTop w:val="0"/>
      <w:marBottom w:val="0"/>
      <w:divBdr>
        <w:top w:val="none" w:sz="0" w:space="0" w:color="auto"/>
        <w:left w:val="none" w:sz="0" w:space="0" w:color="auto"/>
        <w:bottom w:val="none" w:sz="0" w:space="0" w:color="auto"/>
        <w:right w:val="none" w:sz="0" w:space="0" w:color="auto"/>
      </w:divBdr>
    </w:div>
    <w:div w:id="907807262">
      <w:bodyDiv w:val="1"/>
      <w:marLeft w:val="0"/>
      <w:marRight w:val="0"/>
      <w:marTop w:val="0"/>
      <w:marBottom w:val="0"/>
      <w:divBdr>
        <w:top w:val="none" w:sz="0" w:space="0" w:color="auto"/>
        <w:left w:val="none" w:sz="0" w:space="0" w:color="auto"/>
        <w:bottom w:val="none" w:sz="0" w:space="0" w:color="auto"/>
        <w:right w:val="none" w:sz="0" w:space="0" w:color="auto"/>
      </w:divBdr>
    </w:div>
    <w:div w:id="953555904">
      <w:bodyDiv w:val="1"/>
      <w:marLeft w:val="0"/>
      <w:marRight w:val="0"/>
      <w:marTop w:val="0"/>
      <w:marBottom w:val="0"/>
      <w:divBdr>
        <w:top w:val="none" w:sz="0" w:space="0" w:color="auto"/>
        <w:left w:val="none" w:sz="0" w:space="0" w:color="auto"/>
        <w:bottom w:val="none" w:sz="0" w:space="0" w:color="auto"/>
        <w:right w:val="none" w:sz="0" w:space="0" w:color="auto"/>
      </w:divBdr>
      <w:divsChild>
        <w:div w:id="1347439034">
          <w:marLeft w:val="0"/>
          <w:marRight w:val="0"/>
          <w:marTop w:val="0"/>
          <w:marBottom w:val="0"/>
          <w:divBdr>
            <w:top w:val="none" w:sz="0" w:space="0" w:color="auto"/>
            <w:left w:val="none" w:sz="0" w:space="0" w:color="auto"/>
            <w:bottom w:val="none" w:sz="0" w:space="0" w:color="auto"/>
            <w:right w:val="none" w:sz="0" w:space="0" w:color="auto"/>
          </w:divBdr>
        </w:div>
        <w:div w:id="1107000060">
          <w:marLeft w:val="0"/>
          <w:marRight w:val="0"/>
          <w:marTop w:val="0"/>
          <w:marBottom w:val="0"/>
          <w:divBdr>
            <w:top w:val="none" w:sz="0" w:space="0" w:color="auto"/>
            <w:left w:val="none" w:sz="0" w:space="0" w:color="auto"/>
            <w:bottom w:val="none" w:sz="0" w:space="0" w:color="auto"/>
            <w:right w:val="none" w:sz="0" w:space="0" w:color="auto"/>
          </w:divBdr>
        </w:div>
      </w:divsChild>
    </w:div>
    <w:div w:id="965504285">
      <w:bodyDiv w:val="1"/>
      <w:marLeft w:val="0"/>
      <w:marRight w:val="0"/>
      <w:marTop w:val="0"/>
      <w:marBottom w:val="0"/>
      <w:divBdr>
        <w:top w:val="none" w:sz="0" w:space="0" w:color="auto"/>
        <w:left w:val="none" w:sz="0" w:space="0" w:color="auto"/>
        <w:bottom w:val="none" w:sz="0" w:space="0" w:color="auto"/>
        <w:right w:val="none" w:sz="0" w:space="0" w:color="auto"/>
      </w:divBdr>
    </w:div>
    <w:div w:id="981539031">
      <w:bodyDiv w:val="1"/>
      <w:marLeft w:val="0"/>
      <w:marRight w:val="0"/>
      <w:marTop w:val="0"/>
      <w:marBottom w:val="0"/>
      <w:divBdr>
        <w:top w:val="none" w:sz="0" w:space="0" w:color="auto"/>
        <w:left w:val="none" w:sz="0" w:space="0" w:color="auto"/>
        <w:bottom w:val="none" w:sz="0" w:space="0" w:color="auto"/>
        <w:right w:val="none" w:sz="0" w:space="0" w:color="auto"/>
      </w:divBdr>
    </w:div>
    <w:div w:id="984578723">
      <w:bodyDiv w:val="1"/>
      <w:marLeft w:val="0"/>
      <w:marRight w:val="0"/>
      <w:marTop w:val="0"/>
      <w:marBottom w:val="0"/>
      <w:divBdr>
        <w:top w:val="none" w:sz="0" w:space="0" w:color="auto"/>
        <w:left w:val="none" w:sz="0" w:space="0" w:color="auto"/>
        <w:bottom w:val="none" w:sz="0" w:space="0" w:color="auto"/>
        <w:right w:val="none" w:sz="0" w:space="0" w:color="auto"/>
      </w:divBdr>
    </w:div>
    <w:div w:id="990712109">
      <w:bodyDiv w:val="1"/>
      <w:marLeft w:val="0"/>
      <w:marRight w:val="0"/>
      <w:marTop w:val="0"/>
      <w:marBottom w:val="0"/>
      <w:divBdr>
        <w:top w:val="none" w:sz="0" w:space="0" w:color="auto"/>
        <w:left w:val="none" w:sz="0" w:space="0" w:color="auto"/>
        <w:bottom w:val="none" w:sz="0" w:space="0" w:color="auto"/>
        <w:right w:val="none" w:sz="0" w:space="0" w:color="auto"/>
      </w:divBdr>
    </w:div>
    <w:div w:id="993415792">
      <w:bodyDiv w:val="1"/>
      <w:marLeft w:val="0"/>
      <w:marRight w:val="0"/>
      <w:marTop w:val="0"/>
      <w:marBottom w:val="0"/>
      <w:divBdr>
        <w:top w:val="none" w:sz="0" w:space="0" w:color="auto"/>
        <w:left w:val="none" w:sz="0" w:space="0" w:color="auto"/>
        <w:bottom w:val="none" w:sz="0" w:space="0" w:color="auto"/>
        <w:right w:val="none" w:sz="0" w:space="0" w:color="auto"/>
      </w:divBdr>
    </w:div>
    <w:div w:id="994336384">
      <w:bodyDiv w:val="1"/>
      <w:marLeft w:val="0"/>
      <w:marRight w:val="0"/>
      <w:marTop w:val="0"/>
      <w:marBottom w:val="0"/>
      <w:divBdr>
        <w:top w:val="none" w:sz="0" w:space="0" w:color="auto"/>
        <w:left w:val="none" w:sz="0" w:space="0" w:color="auto"/>
        <w:bottom w:val="none" w:sz="0" w:space="0" w:color="auto"/>
        <w:right w:val="none" w:sz="0" w:space="0" w:color="auto"/>
      </w:divBdr>
    </w:div>
    <w:div w:id="1134758246">
      <w:bodyDiv w:val="1"/>
      <w:marLeft w:val="0"/>
      <w:marRight w:val="0"/>
      <w:marTop w:val="0"/>
      <w:marBottom w:val="0"/>
      <w:divBdr>
        <w:top w:val="none" w:sz="0" w:space="0" w:color="auto"/>
        <w:left w:val="none" w:sz="0" w:space="0" w:color="auto"/>
        <w:bottom w:val="none" w:sz="0" w:space="0" w:color="auto"/>
        <w:right w:val="none" w:sz="0" w:space="0" w:color="auto"/>
      </w:divBdr>
    </w:div>
    <w:div w:id="1149906260">
      <w:bodyDiv w:val="1"/>
      <w:marLeft w:val="0"/>
      <w:marRight w:val="0"/>
      <w:marTop w:val="0"/>
      <w:marBottom w:val="0"/>
      <w:divBdr>
        <w:top w:val="none" w:sz="0" w:space="0" w:color="auto"/>
        <w:left w:val="none" w:sz="0" w:space="0" w:color="auto"/>
        <w:bottom w:val="none" w:sz="0" w:space="0" w:color="auto"/>
        <w:right w:val="none" w:sz="0" w:space="0" w:color="auto"/>
      </w:divBdr>
      <w:divsChild>
        <w:div w:id="2047295924">
          <w:marLeft w:val="0"/>
          <w:marRight w:val="0"/>
          <w:marTop w:val="0"/>
          <w:marBottom w:val="0"/>
          <w:divBdr>
            <w:top w:val="none" w:sz="0" w:space="0" w:color="auto"/>
            <w:left w:val="none" w:sz="0" w:space="0" w:color="auto"/>
            <w:bottom w:val="none" w:sz="0" w:space="0" w:color="auto"/>
            <w:right w:val="none" w:sz="0" w:space="0" w:color="auto"/>
          </w:divBdr>
        </w:div>
      </w:divsChild>
    </w:div>
    <w:div w:id="1158227208">
      <w:bodyDiv w:val="1"/>
      <w:marLeft w:val="0"/>
      <w:marRight w:val="0"/>
      <w:marTop w:val="0"/>
      <w:marBottom w:val="0"/>
      <w:divBdr>
        <w:top w:val="none" w:sz="0" w:space="0" w:color="auto"/>
        <w:left w:val="none" w:sz="0" w:space="0" w:color="auto"/>
        <w:bottom w:val="none" w:sz="0" w:space="0" w:color="auto"/>
        <w:right w:val="none" w:sz="0" w:space="0" w:color="auto"/>
      </w:divBdr>
    </w:div>
    <w:div w:id="1232929844">
      <w:bodyDiv w:val="1"/>
      <w:marLeft w:val="0"/>
      <w:marRight w:val="0"/>
      <w:marTop w:val="0"/>
      <w:marBottom w:val="0"/>
      <w:divBdr>
        <w:top w:val="none" w:sz="0" w:space="0" w:color="auto"/>
        <w:left w:val="none" w:sz="0" w:space="0" w:color="auto"/>
        <w:bottom w:val="none" w:sz="0" w:space="0" w:color="auto"/>
        <w:right w:val="none" w:sz="0" w:space="0" w:color="auto"/>
      </w:divBdr>
      <w:divsChild>
        <w:div w:id="783696065">
          <w:marLeft w:val="0"/>
          <w:marRight w:val="0"/>
          <w:marTop w:val="0"/>
          <w:marBottom w:val="0"/>
          <w:divBdr>
            <w:top w:val="none" w:sz="0" w:space="0" w:color="auto"/>
            <w:left w:val="none" w:sz="0" w:space="0" w:color="auto"/>
            <w:bottom w:val="none" w:sz="0" w:space="0" w:color="auto"/>
            <w:right w:val="none" w:sz="0" w:space="0" w:color="auto"/>
          </w:divBdr>
        </w:div>
      </w:divsChild>
    </w:div>
    <w:div w:id="1322923502">
      <w:bodyDiv w:val="1"/>
      <w:marLeft w:val="0"/>
      <w:marRight w:val="0"/>
      <w:marTop w:val="0"/>
      <w:marBottom w:val="0"/>
      <w:divBdr>
        <w:top w:val="none" w:sz="0" w:space="0" w:color="auto"/>
        <w:left w:val="none" w:sz="0" w:space="0" w:color="auto"/>
        <w:bottom w:val="none" w:sz="0" w:space="0" w:color="auto"/>
        <w:right w:val="none" w:sz="0" w:space="0" w:color="auto"/>
      </w:divBdr>
      <w:divsChild>
        <w:div w:id="408961931">
          <w:marLeft w:val="0"/>
          <w:marRight w:val="0"/>
          <w:marTop w:val="0"/>
          <w:marBottom w:val="0"/>
          <w:divBdr>
            <w:top w:val="none" w:sz="0" w:space="0" w:color="auto"/>
            <w:left w:val="none" w:sz="0" w:space="0" w:color="auto"/>
            <w:bottom w:val="none" w:sz="0" w:space="0" w:color="auto"/>
            <w:right w:val="none" w:sz="0" w:space="0" w:color="auto"/>
          </w:divBdr>
        </w:div>
      </w:divsChild>
    </w:div>
    <w:div w:id="1403983948">
      <w:bodyDiv w:val="1"/>
      <w:marLeft w:val="0"/>
      <w:marRight w:val="0"/>
      <w:marTop w:val="0"/>
      <w:marBottom w:val="0"/>
      <w:divBdr>
        <w:top w:val="none" w:sz="0" w:space="0" w:color="auto"/>
        <w:left w:val="none" w:sz="0" w:space="0" w:color="auto"/>
        <w:bottom w:val="none" w:sz="0" w:space="0" w:color="auto"/>
        <w:right w:val="none" w:sz="0" w:space="0" w:color="auto"/>
      </w:divBdr>
      <w:divsChild>
        <w:div w:id="1546673681">
          <w:marLeft w:val="0"/>
          <w:marRight w:val="0"/>
          <w:marTop w:val="0"/>
          <w:marBottom w:val="0"/>
          <w:divBdr>
            <w:top w:val="none" w:sz="0" w:space="0" w:color="auto"/>
            <w:left w:val="none" w:sz="0" w:space="0" w:color="auto"/>
            <w:bottom w:val="none" w:sz="0" w:space="0" w:color="auto"/>
            <w:right w:val="none" w:sz="0" w:space="0" w:color="auto"/>
          </w:divBdr>
        </w:div>
      </w:divsChild>
    </w:div>
    <w:div w:id="1429815105">
      <w:bodyDiv w:val="1"/>
      <w:marLeft w:val="0"/>
      <w:marRight w:val="0"/>
      <w:marTop w:val="0"/>
      <w:marBottom w:val="0"/>
      <w:divBdr>
        <w:top w:val="none" w:sz="0" w:space="0" w:color="auto"/>
        <w:left w:val="none" w:sz="0" w:space="0" w:color="auto"/>
        <w:bottom w:val="none" w:sz="0" w:space="0" w:color="auto"/>
        <w:right w:val="none" w:sz="0" w:space="0" w:color="auto"/>
      </w:divBdr>
      <w:divsChild>
        <w:div w:id="1896549612">
          <w:marLeft w:val="0"/>
          <w:marRight w:val="0"/>
          <w:marTop w:val="0"/>
          <w:marBottom w:val="0"/>
          <w:divBdr>
            <w:top w:val="none" w:sz="0" w:space="0" w:color="auto"/>
            <w:left w:val="none" w:sz="0" w:space="0" w:color="auto"/>
            <w:bottom w:val="none" w:sz="0" w:space="0" w:color="auto"/>
            <w:right w:val="none" w:sz="0" w:space="0" w:color="auto"/>
          </w:divBdr>
        </w:div>
      </w:divsChild>
    </w:div>
    <w:div w:id="1496141061">
      <w:bodyDiv w:val="1"/>
      <w:marLeft w:val="0"/>
      <w:marRight w:val="0"/>
      <w:marTop w:val="0"/>
      <w:marBottom w:val="0"/>
      <w:divBdr>
        <w:top w:val="none" w:sz="0" w:space="0" w:color="auto"/>
        <w:left w:val="none" w:sz="0" w:space="0" w:color="auto"/>
        <w:bottom w:val="none" w:sz="0" w:space="0" w:color="auto"/>
        <w:right w:val="none" w:sz="0" w:space="0" w:color="auto"/>
      </w:divBdr>
    </w:div>
    <w:div w:id="1497064071">
      <w:bodyDiv w:val="1"/>
      <w:marLeft w:val="0"/>
      <w:marRight w:val="0"/>
      <w:marTop w:val="0"/>
      <w:marBottom w:val="0"/>
      <w:divBdr>
        <w:top w:val="none" w:sz="0" w:space="0" w:color="auto"/>
        <w:left w:val="none" w:sz="0" w:space="0" w:color="auto"/>
        <w:bottom w:val="none" w:sz="0" w:space="0" w:color="auto"/>
        <w:right w:val="none" w:sz="0" w:space="0" w:color="auto"/>
      </w:divBdr>
    </w:div>
    <w:div w:id="1511287194">
      <w:bodyDiv w:val="1"/>
      <w:marLeft w:val="0"/>
      <w:marRight w:val="0"/>
      <w:marTop w:val="0"/>
      <w:marBottom w:val="0"/>
      <w:divBdr>
        <w:top w:val="none" w:sz="0" w:space="0" w:color="auto"/>
        <w:left w:val="none" w:sz="0" w:space="0" w:color="auto"/>
        <w:bottom w:val="none" w:sz="0" w:space="0" w:color="auto"/>
        <w:right w:val="none" w:sz="0" w:space="0" w:color="auto"/>
      </w:divBdr>
      <w:divsChild>
        <w:div w:id="866141735">
          <w:marLeft w:val="0"/>
          <w:marRight w:val="0"/>
          <w:marTop w:val="0"/>
          <w:marBottom w:val="0"/>
          <w:divBdr>
            <w:top w:val="none" w:sz="0" w:space="0" w:color="auto"/>
            <w:left w:val="none" w:sz="0" w:space="0" w:color="auto"/>
            <w:bottom w:val="none" w:sz="0" w:space="0" w:color="auto"/>
            <w:right w:val="none" w:sz="0" w:space="0" w:color="auto"/>
          </w:divBdr>
        </w:div>
      </w:divsChild>
    </w:div>
    <w:div w:id="1535657045">
      <w:bodyDiv w:val="1"/>
      <w:marLeft w:val="0"/>
      <w:marRight w:val="0"/>
      <w:marTop w:val="0"/>
      <w:marBottom w:val="0"/>
      <w:divBdr>
        <w:top w:val="none" w:sz="0" w:space="0" w:color="auto"/>
        <w:left w:val="none" w:sz="0" w:space="0" w:color="auto"/>
        <w:bottom w:val="none" w:sz="0" w:space="0" w:color="auto"/>
        <w:right w:val="none" w:sz="0" w:space="0" w:color="auto"/>
      </w:divBdr>
      <w:divsChild>
        <w:div w:id="1311979129">
          <w:marLeft w:val="0"/>
          <w:marRight w:val="0"/>
          <w:marTop w:val="0"/>
          <w:marBottom w:val="0"/>
          <w:divBdr>
            <w:top w:val="none" w:sz="0" w:space="0" w:color="auto"/>
            <w:left w:val="none" w:sz="0" w:space="0" w:color="auto"/>
            <w:bottom w:val="none" w:sz="0" w:space="0" w:color="auto"/>
            <w:right w:val="none" w:sz="0" w:space="0" w:color="auto"/>
          </w:divBdr>
        </w:div>
      </w:divsChild>
    </w:div>
    <w:div w:id="1551645238">
      <w:bodyDiv w:val="1"/>
      <w:marLeft w:val="0"/>
      <w:marRight w:val="0"/>
      <w:marTop w:val="0"/>
      <w:marBottom w:val="0"/>
      <w:divBdr>
        <w:top w:val="none" w:sz="0" w:space="0" w:color="auto"/>
        <w:left w:val="none" w:sz="0" w:space="0" w:color="auto"/>
        <w:bottom w:val="none" w:sz="0" w:space="0" w:color="auto"/>
        <w:right w:val="none" w:sz="0" w:space="0" w:color="auto"/>
      </w:divBdr>
    </w:div>
    <w:div w:id="1554585961">
      <w:bodyDiv w:val="1"/>
      <w:marLeft w:val="0"/>
      <w:marRight w:val="0"/>
      <w:marTop w:val="0"/>
      <w:marBottom w:val="0"/>
      <w:divBdr>
        <w:top w:val="none" w:sz="0" w:space="0" w:color="auto"/>
        <w:left w:val="none" w:sz="0" w:space="0" w:color="auto"/>
        <w:bottom w:val="none" w:sz="0" w:space="0" w:color="auto"/>
        <w:right w:val="none" w:sz="0" w:space="0" w:color="auto"/>
      </w:divBdr>
    </w:div>
    <w:div w:id="1566913582">
      <w:bodyDiv w:val="1"/>
      <w:marLeft w:val="0"/>
      <w:marRight w:val="0"/>
      <w:marTop w:val="0"/>
      <w:marBottom w:val="0"/>
      <w:divBdr>
        <w:top w:val="none" w:sz="0" w:space="0" w:color="auto"/>
        <w:left w:val="none" w:sz="0" w:space="0" w:color="auto"/>
        <w:bottom w:val="none" w:sz="0" w:space="0" w:color="auto"/>
        <w:right w:val="none" w:sz="0" w:space="0" w:color="auto"/>
      </w:divBdr>
    </w:div>
    <w:div w:id="1568152372">
      <w:bodyDiv w:val="1"/>
      <w:marLeft w:val="0"/>
      <w:marRight w:val="0"/>
      <w:marTop w:val="0"/>
      <w:marBottom w:val="0"/>
      <w:divBdr>
        <w:top w:val="none" w:sz="0" w:space="0" w:color="auto"/>
        <w:left w:val="none" w:sz="0" w:space="0" w:color="auto"/>
        <w:bottom w:val="none" w:sz="0" w:space="0" w:color="auto"/>
        <w:right w:val="none" w:sz="0" w:space="0" w:color="auto"/>
      </w:divBdr>
    </w:div>
    <w:div w:id="1577397026">
      <w:bodyDiv w:val="1"/>
      <w:marLeft w:val="0"/>
      <w:marRight w:val="0"/>
      <w:marTop w:val="0"/>
      <w:marBottom w:val="0"/>
      <w:divBdr>
        <w:top w:val="none" w:sz="0" w:space="0" w:color="auto"/>
        <w:left w:val="none" w:sz="0" w:space="0" w:color="auto"/>
        <w:bottom w:val="none" w:sz="0" w:space="0" w:color="auto"/>
        <w:right w:val="none" w:sz="0" w:space="0" w:color="auto"/>
      </w:divBdr>
      <w:divsChild>
        <w:div w:id="217204179">
          <w:marLeft w:val="0"/>
          <w:marRight w:val="0"/>
          <w:marTop w:val="0"/>
          <w:marBottom w:val="0"/>
          <w:divBdr>
            <w:top w:val="none" w:sz="0" w:space="0" w:color="auto"/>
            <w:left w:val="none" w:sz="0" w:space="0" w:color="auto"/>
            <w:bottom w:val="none" w:sz="0" w:space="0" w:color="auto"/>
            <w:right w:val="none" w:sz="0" w:space="0" w:color="auto"/>
          </w:divBdr>
        </w:div>
      </w:divsChild>
    </w:div>
    <w:div w:id="1606769371">
      <w:bodyDiv w:val="1"/>
      <w:marLeft w:val="0"/>
      <w:marRight w:val="0"/>
      <w:marTop w:val="0"/>
      <w:marBottom w:val="0"/>
      <w:divBdr>
        <w:top w:val="none" w:sz="0" w:space="0" w:color="auto"/>
        <w:left w:val="none" w:sz="0" w:space="0" w:color="auto"/>
        <w:bottom w:val="none" w:sz="0" w:space="0" w:color="auto"/>
        <w:right w:val="none" w:sz="0" w:space="0" w:color="auto"/>
      </w:divBdr>
      <w:divsChild>
        <w:div w:id="1057509260">
          <w:marLeft w:val="0"/>
          <w:marRight w:val="0"/>
          <w:marTop w:val="0"/>
          <w:marBottom w:val="0"/>
          <w:divBdr>
            <w:top w:val="none" w:sz="0" w:space="0" w:color="auto"/>
            <w:left w:val="none" w:sz="0" w:space="0" w:color="auto"/>
            <w:bottom w:val="none" w:sz="0" w:space="0" w:color="auto"/>
            <w:right w:val="none" w:sz="0" w:space="0" w:color="auto"/>
          </w:divBdr>
        </w:div>
      </w:divsChild>
    </w:div>
    <w:div w:id="1632860774">
      <w:bodyDiv w:val="1"/>
      <w:marLeft w:val="0"/>
      <w:marRight w:val="0"/>
      <w:marTop w:val="0"/>
      <w:marBottom w:val="0"/>
      <w:divBdr>
        <w:top w:val="none" w:sz="0" w:space="0" w:color="auto"/>
        <w:left w:val="none" w:sz="0" w:space="0" w:color="auto"/>
        <w:bottom w:val="none" w:sz="0" w:space="0" w:color="auto"/>
        <w:right w:val="none" w:sz="0" w:space="0" w:color="auto"/>
      </w:divBdr>
    </w:div>
    <w:div w:id="1641035316">
      <w:bodyDiv w:val="1"/>
      <w:marLeft w:val="0"/>
      <w:marRight w:val="0"/>
      <w:marTop w:val="0"/>
      <w:marBottom w:val="0"/>
      <w:divBdr>
        <w:top w:val="none" w:sz="0" w:space="0" w:color="auto"/>
        <w:left w:val="none" w:sz="0" w:space="0" w:color="auto"/>
        <w:bottom w:val="none" w:sz="0" w:space="0" w:color="auto"/>
        <w:right w:val="none" w:sz="0" w:space="0" w:color="auto"/>
      </w:divBdr>
      <w:divsChild>
        <w:div w:id="1730378877">
          <w:marLeft w:val="0"/>
          <w:marRight w:val="0"/>
          <w:marTop w:val="0"/>
          <w:marBottom w:val="0"/>
          <w:divBdr>
            <w:top w:val="none" w:sz="0" w:space="0" w:color="auto"/>
            <w:left w:val="none" w:sz="0" w:space="0" w:color="auto"/>
            <w:bottom w:val="none" w:sz="0" w:space="0" w:color="auto"/>
            <w:right w:val="none" w:sz="0" w:space="0" w:color="auto"/>
          </w:divBdr>
        </w:div>
      </w:divsChild>
    </w:div>
    <w:div w:id="1652060779">
      <w:bodyDiv w:val="1"/>
      <w:marLeft w:val="0"/>
      <w:marRight w:val="0"/>
      <w:marTop w:val="0"/>
      <w:marBottom w:val="0"/>
      <w:divBdr>
        <w:top w:val="none" w:sz="0" w:space="0" w:color="auto"/>
        <w:left w:val="none" w:sz="0" w:space="0" w:color="auto"/>
        <w:bottom w:val="none" w:sz="0" w:space="0" w:color="auto"/>
        <w:right w:val="none" w:sz="0" w:space="0" w:color="auto"/>
      </w:divBdr>
    </w:div>
    <w:div w:id="1663243453">
      <w:bodyDiv w:val="1"/>
      <w:marLeft w:val="0"/>
      <w:marRight w:val="0"/>
      <w:marTop w:val="0"/>
      <w:marBottom w:val="0"/>
      <w:divBdr>
        <w:top w:val="none" w:sz="0" w:space="0" w:color="auto"/>
        <w:left w:val="none" w:sz="0" w:space="0" w:color="auto"/>
        <w:bottom w:val="none" w:sz="0" w:space="0" w:color="auto"/>
        <w:right w:val="none" w:sz="0" w:space="0" w:color="auto"/>
      </w:divBdr>
      <w:divsChild>
        <w:div w:id="150291760">
          <w:marLeft w:val="0"/>
          <w:marRight w:val="0"/>
          <w:marTop w:val="0"/>
          <w:marBottom w:val="0"/>
          <w:divBdr>
            <w:top w:val="none" w:sz="0" w:space="0" w:color="auto"/>
            <w:left w:val="none" w:sz="0" w:space="0" w:color="auto"/>
            <w:bottom w:val="none" w:sz="0" w:space="0" w:color="auto"/>
            <w:right w:val="none" w:sz="0" w:space="0" w:color="auto"/>
          </w:divBdr>
        </w:div>
      </w:divsChild>
    </w:div>
    <w:div w:id="1665816825">
      <w:bodyDiv w:val="1"/>
      <w:marLeft w:val="0"/>
      <w:marRight w:val="0"/>
      <w:marTop w:val="0"/>
      <w:marBottom w:val="0"/>
      <w:divBdr>
        <w:top w:val="none" w:sz="0" w:space="0" w:color="auto"/>
        <w:left w:val="none" w:sz="0" w:space="0" w:color="auto"/>
        <w:bottom w:val="none" w:sz="0" w:space="0" w:color="auto"/>
        <w:right w:val="none" w:sz="0" w:space="0" w:color="auto"/>
      </w:divBdr>
    </w:div>
    <w:div w:id="1695232574">
      <w:bodyDiv w:val="1"/>
      <w:marLeft w:val="0"/>
      <w:marRight w:val="0"/>
      <w:marTop w:val="0"/>
      <w:marBottom w:val="0"/>
      <w:divBdr>
        <w:top w:val="none" w:sz="0" w:space="0" w:color="auto"/>
        <w:left w:val="none" w:sz="0" w:space="0" w:color="auto"/>
        <w:bottom w:val="none" w:sz="0" w:space="0" w:color="auto"/>
        <w:right w:val="none" w:sz="0" w:space="0" w:color="auto"/>
      </w:divBdr>
    </w:div>
    <w:div w:id="1725833990">
      <w:bodyDiv w:val="1"/>
      <w:marLeft w:val="0"/>
      <w:marRight w:val="0"/>
      <w:marTop w:val="0"/>
      <w:marBottom w:val="0"/>
      <w:divBdr>
        <w:top w:val="none" w:sz="0" w:space="0" w:color="auto"/>
        <w:left w:val="none" w:sz="0" w:space="0" w:color="auto"/>
        <w:bottom w:val="none" w:sz="0" w:space="0" w:color="auto"/>
        <w:right w:val="none" w:sz="0" w:space="0" w:color="auto"/>
      </w:divBdr>
    </w:div>
    <w:div w:id="1762217290">
      <w:bodyDiv w:val="1"/>
      <w:marLeft w:val="0"/>
      <w:marRight w:val="0"/>
      <w:marTop w:val="0"/>
      <w:marBottom w:val="0"/>
      <w:divBdr>
        <w:top w:val="none" w:sz="0" w:space="0" w:color="auto"/>
        <w:left w:val="none" w:sz="0" w:space="0" w:color="auto"/>
        <w:bottom w:val="none" w:sz="0" w:space="0" w:color="auto"/>
        <w:right w:val="none" w:sz="0" w:space="0" w:color="auto"/>
      </w:divBdr>
      <w:divsChild>
        <w:div w:id="1149175010">
          <w:marLeft w:val="0"/>
          <w:marRight w:val="0"/>
          <w:marTop w:val="0"/>
          <w:marBottom w:val="0"/>
          <w:divBdr>
            <w:top w:val="none" w:sz="0" w:space="0" w:color="auto"/>
            <w:left w:val="none" w:sz="0" w:space="0" w:color="auto"/>
            <w:bottom w:val="none" w:sz="0" w:space="0" w:color="auto"/>
            <w:right w:val="none" w:sz="0" w:space="0" w:color="auto"/>
          </w:divBdr>
        </w:div>
      </w:divsChild>
    </w:div>
    <w:div w:id="1779594409">
      <w:bodyDiv w:val="1"/>
      <w:marLeft w:val="0"/>
      <w:marRight w:val="0"/>
      <w:marTop w:val="0"/>
      <w:marBottom w:val="0"/>
      <w:divBdr>
        <w:top w:val="none" w:sz="0" w:space="0" w:color="auto"/>
        <w:left w:val="none" w:sz="0" w:space="0" w:color="auto"/>
        <w:bottom w:val="none" w:sz="0" w:space="0" w:color="auto"/>
        <w:right w:val="none" w:sz="0" w:space="0" w:color="auto"/>
      </w:divBdr>
    </w:div>
    <w:div w:id="1783725650">
      <w:bodyDiv w:val="1"/>
      <w:marLeft w:val="0"/>
      <w:marRight w:val="0"/>
      <w:marTop w:val="0"/>
      <w:marBottom w:val="0"/>
      <w:divBdr>
        <w:top w:val="none" w:sz="0" w:space="0" w:color="auto"/>
        <w:left w:val="none" w:sz="0" w:space="0" w:color="auto"/>
        <w:bottom w:val="none" w:sz="0" w:space="0" w:color="auto"/>
        <w:right w:val="none" w:sz="0" w:space="0" w:color="auto"/>
      </w:divBdr>
      <w:divsChild>
        <w:div w:id="833034198">
          <w:marLeft w:val="0"/>
          <w:marRight w:val="0"/>
          <w:marTop w:val="0"/>
          <w:marBottom w:val="0"/>
          <w:divBdr>
            <w:top w:val="none" w:sz="0" w:space="0" w:color="auto"/>
            <w:left w:val="none" w:sz="0" w:space="0" w:color="auto"/>
            <w:bottom w:val="none" w:sz="0" w:space="0" w:color="auto"/>
            <w:right w:val="none" w:sz="0" w:space="0" w:color="auto"/>
          </w:divBdr>
        </w:div>
      </w:divsChild>
    </w:div>
    <w:div w:id="1816408141">
      <w:bodyDiv w:val="1"/>
      <w:marLeft w:val="0"/>
      <w:marRight w:val="0"/>
      <w:marTop w:val="0"/>
      <w:marBottom w:val="0"/>
      <w:divBdr>
        <w:top w:val="none" w:sz="0" w:space="0" w:color="auto"/>
        <w:left w:val="none" w:sz="0" w:space="0" w:color="auto"/>
        <w:bottom w:val="none" w:sz="0" w:space="0" w:color="auto"/>
        <w:right w:val="none" w:sz="0" w:space="0" w:color="auto"/>
      </w:divBdr>
    </w:div>
    <w:div w:id="1820338416">
      <w:bodyDiv w:val="1"/>
      <w:marLeft w:val="0"/>
      <w:marRight w:val="0"/>
      <w:marTop w:val="0"/>
      <w:marBottom w:val="0"/>
      <w:divBdr>
        <w:top w:val="none" w:sz="0" w:space="0" w:color="auto"/>
        <w:left w:val="none" w:sz="0" w:space="0" w:color="auto"/>
        <w:bottom w:val="none" w:sz="0" w:space="0" w:color="auto"/>
        <w:right w:val="none" w:sz="0" w:space="0" w:color="auto"/>
      </w:divBdr>
    </w:div>
    <w:div w:id="1900356038">
      <w:bodyDiv w:val="1"/>
      <w:marLeft w:val="0"/>
      <w:marRight w:val="0"/>
      <w:marTop w:val="0"/>
      <w:marBottom w:val="0"/>
      <w:divBdr>
        <w:top w:val="none" w:sz="0" w:space="0" w:color="auto"/>
        <w:left w:val="none" w:sz="0" w:space="0" w:color="auto"/>
        <w:bottom w:val="none" w:sz="0" w:space="0" w:color="auto"/>
        <w:right w:val="none" w:sz="0" w:space="0" w:color="auto"/>
      </w:divBdr>
      <w:divsChild>
        <w:div w:id="1825464960">
          <w:marLeft w:val="0"/>
          <w:marRight w:val="0"/>
          <w:marTop w:val="0"/>
          <w:marBottom w:val="0"/>
          <w:divBdr>
            <w:top w:val="none" w:sz="0" w:space="0" w:color="auto"/>
            <w:left w:val="none" w:sz="0" w:space="0" w:color="auto"/>
            <w:bottom w:val="none" w:sz="0" w:space="0" w:color="auto"/>
            <w:right w:val="none" w:sz="0" w:space="0" w:color="auto"/>
          </w:divBdr>
        </w:div>
      </w:divsChild>
    </w:div>
    <w:div w:id="1908955829">
      <w:bodyDiv w:val="1"/>
      <w:marLeft w:val="0"/>
      <w:marRight w:val="0"/>
      <w:marTop w:val="0"/>
      <w:marBottom w:val="0"/>
      <w:divBdr>
        <w:top w:val="none" w:sz="0" w:space="0" w:color="auto"/>
        <w:left w:val="none" w:sz="0" w:space="0" w:color="auto"/>
        <w:bottom w:val="none" w:sz="0" w:space="0" w:color="auto"/>
        <w:right w:val="none" w:sz="0" w:space="0" w:color="auto"/>
      </w:divBdr>
      <w:divsChild>
        <w:div w:id="1603756839">
          <w:marLeft w:val="0"/>
          <w:marRight w:val="0"/>
          <w:marTop w:val="0"/>
          <w:marBottom w:val="0"/>
          <w:divBdr>
            <w:top w:val="none" w:sz="0" w:space="0" w:color="auto"/>
            <w:left w:val="none" w:sz="0" w:space="0" w:color="auto"/>
            <w:bottom w:val="none" w:sz="0" w:space="0" w:color="auto"/>
            <w:right w:val="none" w:sz="0" w:space="0" w:color="auto"/>
          </w:divBdr>
        </w:div>
      </w:divsChild>
    </w:div>
    <w:div w:id="1939017292">
      <w:bodyDiv w:val="1"/>
      <w:marLeft w:val="0"/>
      <w:marRight w:val="0"/>
      <w:marTop w:val="0"/>
      <w:marBottom w:val="0"/>
      <w:divBdr>
        <w:top w:val="none" w:sz="0" w:space="0" w:color="auto"/>
        <w:left w:val="none" w:sz="0" w:space="0" w:color="auto"/>
        <w:bottom w:val="none" w:sz="0" w:space="0" w:color="auto"/>
        <w:right w:val="none" w:sz="0" w:space="0" w:color="auto"/>
      </w:divBdr>
    </w:div>
    <w:div w:id="1941527474">
      <w:bodyDiv w:val="1"/>
      <w:marLeft w:val="0"/>
      <w:marRight w:val="0"/>
      <w:marTop w:val="0"/>
      <w:marBottom w:val="0"/>
      <w:divBdr>
        <w:top w:val="none" w:sz="0" w:space="0" w:color="auto"/>
        <w:left w:val="none" w:sz="0" w:space="0" w:color="auto"/>
        <w:bottom w:val="none" w:sz="0" w:space="0" w:color="auto"/>
        <w:right w:val="none" w:sz="0" w:space="0" w:color="auto"/>
      </w:divBdr>
      <w:divsChild>
        <w:div w:id="588348681">
          <w:marLeft w:val="0"/>
          <w:marRight w:val="0"/>
          <w:marTop w:val="0"/>
          <w:marBottom w:val="0"/>
          <w:divBdr>
            <w:top w:val="none" w:sz="0" w:space="0" w:color="auto"/>
            <w:left w:val="none" w:sz="0" w:space="0" w:color="auto"/>
            <w:bottom w:val="none" w:sz="0" w:space="0" w:color="auto"/>
            <w:right w:val="none" w:sz="0" w:space="0" w:color="auto"/>
          </w:divBdr>
        </w:div>
      </w:divsChild>
    </w:div>
    <w:div w:id="1969778456">
      <w:bodyDiv w:val="1"/>
      <w:marLeft w:val="0"/>
      <w:marRight w:val="0"/>
      <w:marTop w:val="0"/>
      <w:marBottom w:val="0"/>
      <w:divBdr>
        <w:top w:val="none" w:sz="0" w:space="0" w:color="auto"/>
        <w:left w:val="none" w:sz="0" w:space="0" w:color="auto"/>
        <w:bottom w:val="none" w:sz="0" w:space="0" w:color="auto"/>
        <w:right w:val="none" w:sz="0" w:space="0" w:color="auto"/>
      </w:divBdr>
      <w:divsChild>
        <w:div w:id="439958655">
          <w:marLeft w:val="0"/>
          <w:marRight w:val="0"/>
          <w:marTop w:val="0"/>
          <w:marBottom w:val="0"/>
          <w:divBdr>
            <w:top w:val="none" w:sz="0" w:space="0" w:color="auto"/>
            <w:left w:val="none" w:sz="0" w:space="0" w:color="auto"/>
            <w:bottom w:val="none" w:sz="0" w:space="0" w:color="auto"/>
            <w:right w:val="none" w:sz="0" w:space="0" w:color="auto"/>
          </w:divBdr>
        </w:div>
      </w:divsChild>
    </w:div>
    <w:div w:id="2002925745">
      <w:bodyDiv w:val="1"/>
      <w:marLeft w:val="0"/>
      <w:marRight w:val="0"/>
      <w:marTop w:val="0"/>
      <w:marBottom w:val="0"/>
      <w:divBdr>
        <w:top w:val="none" w:sz="0" w:space="0" w:color="auto"/>
        <w:left w:val="none" w:sz="0" w:space="0" w:color="auto"/>
        <w:bottom w:val="none" w:sz="0" w:space="0" w:color="auto"/>
        <w:right w:val="none" w:sz="0" w:space="0" w:color="auto"/>
      </w:divBdr>
    </w:div>
    <w:div w:id="2054188186">
      <w:bodyDiv w:val="1"/>
      <w:marLeft w:val="0"/>
      <w:marRight w:val="0"/>
      <w:marTop w:val="0"/>
      <w:marBottom w:val="0"/>
      <w:divBdr>
        <w:top w:val="none" w:sz="0" w:space="0" w:color="auto"/>
        <w:left w:val="none" w:sz="0" w:space="0" w:color="auto"/>
        <w:bottom w:val="none" w:sz="0" w:space="0" w:color="auto"/>
        <w:right w:val="none" w:sz="0" w:space="0" w:color="auto"/>
      </w:divBdr>
      <w:divsChild>
        <w:div w:id="2136757003">
          <w:marLeft w:val="0"/>
          <w:marRight w:val="0"/>
          <w:marTop w:val="0"/>
          <w:marBottom w:val="0"/>
          <w:divBdr>
            <w:top w:val="none" w:sz="0" w:space="0" w:color="auto"/>
            <w:left w:val="none" w:sz="0" w:space="0" w:color="auto"/>
            <w:bottom w:val="none" w:sz="0" w:space="0" w:color="auto"/>
            <w:right w:val="none" w:sz="0" w:space="0" w:color="auto"/>
          </w:divBdr>
        </w:div>
      </w:divsChild>
    </w:div>
    <w:div w:id="2081363229">
      <w:bodyDiv w:val="1"/>
      <w:marLeft w:val="0"/>
      <w:marRight w:val="0"/>
      <w:marTop w:val="0"/>
      <w:marBottom w:val="0"/>
      <w:divBdr>
        <w:top w:val="none" w:sz="0" w:space="0" w:color="auto"/>
        <w:left w:val="none" w:sz="0" w:space="0" w:color="auto"/>
        <w:bottom w:val="none" w:sz="0" w:space="0" w:color="auto"/>
        <w:right w:val="none" w:sz="0" w:space="0" w:color="auto"/>
      </w:divBdr>
      <w:divsChild>
        <w:div w:id="598023740">
          <w:marLeft w:val="0"/>
          <w:marRight w:val="0"/>
          <w:marTop w:val="0"/>
          <w:marBottom w:val="0"/>
          <w:divBdr>
            <w:top w:val="none" w:sz="0" w:space="0" w:color="auto"/>
            <w:left w:val="none" w:sz="0" w:space="0" w:color="auto"/>
            <w:bottom w:val="none" w:sz="0" w:space="0" w:color="auto"/>
            <w:right w:val="none" w:sz="0" w:space="0" w:color="auto"/>
          </w:divBdr>
        </w:div>
      </w:divsChild>
    </w:div>
    <w:div w:id="2098088379">
      <w:bodyDiv w:val="1"/>
      <w:marLeft w:val="0"/>
      <w:marRight w:val="0"/>
      <w:marTop w:val="0"/>
      <w:marBottom w:val="0"/>
      <w:divBdr>
        <w:top w:val="none" w:sz="0" w:space="0" w:color="auto"/>
        <w:left w:val="none" w:sz="0" w:space="0" w:color="auto"/>
        <w:bottom w:val="none" w:sz="0" w:space="0" w:color="auto"/>
        <w:right w:val="none" w:sz="0" w:space="0" w:color="auto"/>
      </w:divBdr>
    </w:div>
    <w:div w:id="2099055892">
      <w:bodyDiv w:val="1"/>
      <w:marLeft w:val="0"/>
      <w:marRight w:val="0"/>
      <w:marTop w:val="0"/>
      <w:marBottom w:val="0"/>
      <w:divBdr>
        <w:top w:val="none" w:sz="0" w:space="0" w:color="auto"/>
        <w:left w:val="none" w:sz="0" w:space="0" w:color="auto"/>
        <w:bottom w:val="none" w:sz="0" w:space="0" w:color="auto"/>
        <w:right w:val="none" w:sz="0" w:space="0" w:color="auto"/>
      </w:divBdr>
    </w:div>
    <w:div w:id="2112697315">
      <w:bodyDiv w:val="1"/>
      <w:marLeft w:val="0"/>
      <w:marRight w:val="0"/>
      <w:marTop w:val="0"/>
      <w:marBottom w:val="0"/>
      <w:divBdr>
        <w:top w:val="none" w:sz="0" w:space="0" w:color="auto"/>
        <w:left w:val="none" w:sz="0" w:space="0" w:color="auto"/>
        <w:bottom w:val="none" w:sz="0" w:space="0" w:color="auto"/>
        <w:right w:val="none" w:sz="0" w:space="0" w:color="auto"/>
      </w:divBdr>
      <w:divsChild>
        <w:div w:id="1864592124">
          <w:marLeft w:val="0"/>
          <w:marRight w:val="0"/>
          <w:marTop w:val="0"/>
          <w:marBottom w:val="0"/>
          <w:divBdr>
            <w:top w:val="none" w:sz="0" w:space="0" w:color="auto"/>
            <w:left w:val="none" w:sz="0" w:space="0" w:color="auto"/>
            <w:bottom w:val="none" w:sz="0" w:space="0" w:color="auto"/>
            <w:right w:val="none" w:sz="0" w:space="0" w:color="auto"/>
          </w:divBdr>
        </w:div>
      </w:divsChild>
    </w:div>
    <w:div w:id="2117864712">
      <w:bodyDiv w:val="1"/>
      <w:marLeft w:val="0"/>
      <w:marRight w:val="0"/>
      <w:marTop w:val="0"/>
      <w:marBottom w:val="0"/>
      <w:divBdr>
        <w:top w:val="none" w:sz="0" w:space="0" w:color="auto"/>
        <w:left w:val="none" w:sz="0" w:space="0" w:color="auto"/>
        <w:bottom w:val="none" w:sz="0" w:space="0" w:color="auto"/>
        <w:right w:val="none" w:sz="0" w:space="0" w:color="auto"/>
      </w:divBdr>
      <w:divsChild>
        <w:div w:id="208340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vic.gov.au/as-made/acts/covid-19-commercial-and-residential-tenancies-legislation-amendment-extension-act-2020" TargetMode="External"/><Relationship Id="rId18" Type="http://schemas.openxmlformats.org/officeDocument/2006/relationships/hyperlink" Target="https://content.legislation.vic.gov.au/sites/default/files/2020-12/20-31sra003%20authorised.pdf" TargetMode="External"/><Relationship Id="rId26" Type="http://schemas.openxmlformats.org/officeDocument/2006/relationships/hyperlink" Target="https://www.vcat.vic.gov.au/" TargetMode="External"/><Relationship Id="rId39" Type="http://schemas.openxmlformats.org/officeDocument/2006/relationships/hyperlink" Target="https://www.vsbc.vic.gov.au/responding-to-coronavirus-covid-19/commercial-including-retail-tenants-and-landlords/process-for-commercial-tenants-and-landlords/" TargetMode="External"/><Relationship Id="rId21" Type="http://schemas.openxmlformats.org/officeDocument/2006/relationships/hyperlink" Target="https://www.vsbc.vic.gov.au/application-forms/" TargetMode="External"/><Relationship Id="rId34" Type="http://schemas.openxmlformats.org/officeDocument/2006/relationships/hyperlink" Target="https://www.vsbc.vic.gov.au/wp-content/uploads/2020/11/ATO-JobKeeper-information_examples.pdf" TargetMode="External"/><Relationship Id="rId42" Type="http://schemas.openxmlformats.org/officeDocument/2006/relationships/hyperlink" Target="https://www.vsbc.vic.gov.au/responding-to-coronavirus-covid-19/commercial-including-retail-tenants-and-landlords/ending-a-retail-lease-early/" TargetMode="External"/><Relationship Id="rId47" Type="http://schemas.openxmlformats.org/officeDocument/2006/relationships/hyperlink" Target="https://www.vcat.vic.gov.au/" TargetMode="External"/><Relationship Id="rId50" Type="http://schemas.openxmlformats.org/officeDocument/2006/relationships/hyperlink" Target="https://www.vsbc.vic.gov.au/wp-content/uploads/2020/10/VSBC-binding-order-request-form_1.docx" TargetMode="External"/><Relationship Id="rId55" Type="http://schemas.openxmlformats.org/officeDocument/2006/relationships/header" Target="head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vsbc.vic.gov.au/contact-us/" TargetMode="External"/><Relationship Id="rId29" Type="http://schemas.openxmlformats.org/officeDocument/2006/relationships/hyperlink" Target="https://www.vsbc.vic.gov.au/application-forms/" TargetMode="External"/><Relationship Id="rId11" Type="http://schemas.openxmlformats.org/officeDocument/2006/relationships/hyperlink" Target="https://www.premier.vic.gov.au/fairness-extended-commercial-tenants-landlords" TargetMode="External"/><Relationship Id="rId24" Type="http://schemas.openxmlformats.org/officeDocument/2006/relationships/hyperlink" Target="https://content.legislation.vic.gov.au/sites/default/files/2020-12/20-31sra003%20authorised.pdf" TargetMode="External"/><Relationship Id="rId32" Type="http://schemas.openxmlformats.org/officeDocument/2006/relationships/hyperlink" Target="https://www.vsbc.vic.gov.au/application-forms/" TargetMode="External"/><Relationship Id="rId37" Type="http://schemas.openxmlformats.org/officeDocument/2006/relationships/hyperlink" Target="https://www.ato.gov.au/General/JobKeeper-Payment/In-detail/Original-decline-in-turnover-test/?anchor=modifiedbasictest" TargetMode="External"/><Relationship Id="rId40" Type="http://schemas.openxmlformats.org/officeDocument/2006/relationships/hyperlink" Target="https://content.legislation.vic.gov.au/sites/default/files/2020-12/20-31sra003%20authorised.pdf" TargetMode="External"/><Relationship Id="rId45" Type="http://schemas.openxmlformats.org/officeDocument/2006/relationships/hyperlink" Target="https://www.ato.gov.au/general/jobkeeper-payment/employers/eligible-employer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content.legislation.vic.gov.au/sites/default/files/2020-12/20-31sra003%20authoris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jpr.vic.gov.au/what-we-do/small-business" TargetMode="External"/><Relationship Id="rId22" Type="http://schemas.openxmlformats.org/officeDocument/2006/relationships/hyperlink" Target="https://www.vsbc.vic.gov.au/application-forms/" TargetMode="External"/><Relationship Id="rId27" Type="http://schemas.openxmlformats.org/officeDocument/2006/relationships/hyperlink" Target="https://www.vcat.vic.gov.au/" TargetMode="External"/><Relationship Id="rId30" Type="http://schemas.openxmlformats.org/officeDocument/2006/relationships/hyperlink" Target="https://www.legislation.vic.gov.au/in-force/acts/covid-19-omnibus-emergency-measures-act-2020/001" TargetMode="External"/><Relationship Id="rId35" Type="http://schemas.openxmlformats.org/officeDocument/2006/relationships/hyperlink" Target="https://www.ato.gov.au/general/jobkeeper-payment/employers/eligible-employers/" TargetMode="External"/><Relationship Id="rId43" Type="http://schemas.openxmlformats.org/officeDocument/2006/relationships/hyperlink" Target="https://www.vsbc.vic.gov.au/responding-to-coronavirus-covid-19/commercial-including-retail-tenants-and-landlords/process-for-commercial-tenants-and-landlords/" TargetMode="External"/><Relationship Id="rId48" Type="http://schemas.openxmlformats.org/officeDocument/2006/relationships/hyperlink" Target="https://content.legislation.vic.gov.au/sites/default/files/2020-12/20-31sra003%20authorised.pdf" TargetMode="External"/><Relationship Id="rId56"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content.legislation.vic.gov.au/sites/default/files/2020-12/20-31sra003%20authorised.pdf" TargetMode="External"/><Relationship Id="rId17" Type="http://schemas.openxmlformats.org/officeDocument/2006/relationships/hyperlink" Target="https://www.vsbc.vic.gov.au/application-forms/covid-19-dispute-form/" TargetMode="External"/><Relationship Id="rId25" Type="http://schemas.openxmlformats.org/officeDocument/2006/relationships/hyperlink" Target="https://www.vcat.vic.gov.au/" TargetMode="External"/><Relationship Id="rId33" Type="http://schemas.openxmlformats.org/officeDocument/2006/relationships/hyperlink" Target="https://www.ato.gov.au/About-ATO/Contact-us/" TargetMode="External"/><Relationship Id="rId38" Type="http://schemas.openxmlformats.org/officeDocument/2006/relationships/hyperlink" Target="https://www.vsbc.vic.gov.au/wp-content/uploads/2020/11/ATO-BAS-statement_GI_evidence-of-turnover_example.pdf" TargetMode="External"/><Relationship Id="rId46" Type="http://schemas.openxmlformats.org/officeDocument/2006/relationships/hyperlink" Target="https://www.vcat.vic.gov.au/" TargetMode="External"/><Relationship Id="rId20" Type="http://schemas.openxmlformats.org/officeDocument/2006/relationships/hyperlink" Target="https://www.sro.vic.gov.au/land-tax/claim-coronavirus-land-tax-relief" TargetMode="External"/><Relationship Id="rId41" Type="http://schemas.openxmlformats.org/officeDocument/2006/relationships/hyperlink" Target="https://www.vsbc.vic.gov.au/responding-to-coronavirus-covid-19/commercial-including-retail-tenants-and-landlords/process-for-commercial-tenants-and-landlord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vsbc.vic.gov.au/responding-to-coronavirus-covid-19/commercial-including-retail-tenants-and-landlords/process-for-commercial-tenants-and-landlords/" TargetMode="External"/><Relationship Id="rId23" Type="http://schemas.openxmlformats.org/officeDocument/2006/relationships/hyperlink" Target="https://www.vsbc.vic.gov.au/application-forms/" TargetMode="External"/><Relationship Id="rId28" Type="http://schemas.openxmlformats.org/officeDocument/2006/relationships/hyperlink" Target="https://www.vsbc.vic.gov.au/application-forms/" TargetMode="External"/><Relationship Id="rId36" Type="http://schemas.openxmlformats.org/officeDocument/2006/relationships/hyperlink" Target="https://www.ato.gov.au/general/jobkeeper-payment/employers/eligible-employers/" TargetMode="External"/><Relationship Id="rId49" Type="http://schemas.openxmlformats.org/officeDocument/2006/relationships/hyperlink" Target="https://www.vcat.vic.gov.au/" TargetMode="External"/><Relationship Id="rId57" Type="http://schemas.openxmlformats.org/officeDocument/2006/relationships/fontTable" Target="fontTable.xml"/><Relationship Id="rId10" Type="http://schemas.openxmlformats.org/officeDocument/2006/relationships/hyperlink" Target="https://www.vsbc.vic.gov.au/responding-to-coronavirus-covid-19/commercial-including-retail-tenants-and-landlords/" TargetMode="External"/><Relationship Id="rId31" Type="http://schemas.openxmlformats.org/officeDocument/2006/relationships/hyperlink" Target="https://www.vsbc.vic.gov.au/dispute-resolution/" TargetMode="External"/><Relationship Id="rId44" Type="http://schemas.openxmlformats.org/officeDocument/2006/relationships/hyperlink" Target="https://www.vsbc.vic.gov.au/application-forms/"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2DD16A8C14771D49BA5E952E0FE46776" ma:contentTypeVersion="31" ma:contentTypeDescription="DEDJTR Document" ma:contentTypeScope="" ma:versionID="bac074f14e17e68f2b8f95bd1f2085d4">
  <xsd:schema xmlns:xsd="http://www.w3.org/2001/XMLSchema" xmlns:xs="http://www.w3.org/2001/XMLSchema" xmlns:p="http://schemas.microsoft.com/office/2006/metadata/properties" xmlns:ns2="72567383-1e26-4692-bdad-5f5be69e1590" xmlns:ns3="9ceedb1c-f687-4c7d-b70d-d3664efed103" xmlns:ns4="f62bdbb7-d386-4fea-ab9c-281c891cbff1" targetNamespace="http://schemas.microsoft.com/office/2006/metadata/properties" ma:root="true" ma:fieldsID="e0e3a01e0e8a29701bb11c65efa3df1e" ns2:_="" ns3:_="" ns4:_="">
    <xsd:import namespace="72567383-1e26-4692-bdad-5f5be69e1590"/>
    <xsd:import namespace="9ceedb1c-f687-4c7d-b70d-d3664efed103"/>
    <xsd:import namespace="f62bdbb7-d386-4fea-ab9c-281c891cbff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3:SharedWithUsers" minOccurs="0"/>
                <xsd:element ref="ns3:SharedWithDetails" minOccurs="0"/>
                <xsd:element ref="ns4:MediaLengthInSeconds" minOccurs="0"/>
                <xsd:element ref="ns4: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eedb1c-f687-4c7d-b70d-d3664efed103"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dd991c-cc74-4093-8b47-b8bbc5a6296b}" ma:internalName="TaxCatchAll" ma:showField="CatchAllData"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dd991c-cc74-4093-8b47-b8bbc5a6296b}" ma:internalName="TaxCatchAllLabel" ma:readOnly="true" ma:showField="CatchAllDataLabel" ma:web="9ceedb1c-f687-4c7d-b70d-d3664efed103">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bdbb7-d386-4fea-ab9c-281c891cbff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Date" ma:index="33" nillable="true" ma:displayName="Date" ma:format="DateTime" ma:internalName="Date">
      <xsd:simpleType>
        <xsd:restriction base="dms:DateTim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TaxCatchAll xmlns="9ceedb1c-f687-4c7d-b70d-d3664efed103">
      <Value>2</Value>
      <Value>1</Value>
    </TaxCatchAll>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Small Business Commission</TermName>
          <TermId xmlns="http://schemas.microsoft.com/office/infopath/2007/PartnerControls">c496d8bd-8e1d-4703-8b98-f3d591901429</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Employment Investment and Trade</TermName>
          <TermId xmlns="http://schemas.microsoft.com/office/infopath/2007/PartnerControls">55ce1999-68b6-4f37-bdce-009ad410cd2a</TermId>
        </TermInfo>
      </Terms>
    </be9de15831a746f4b3f0ba041df97669>
    <SharedWithUsers xmlns="9ceedb1c-f687-4c7d-b70d-d3664efed103">
      <UserInfo>
        <DisplayName>Daniel Shepherdson (VSBC)</DisplayName>
        <AccountId>34</AccountId>
        <AccountType/>
      </UserInfo>
      <UserInfo>
        <DisplayName>Mark R Schramm (VSBC)</DisplayName>
        <AccountId>44</AccountId>
        <AccountType/>
      </UserInfo>
      <UserInfo>
        <DisplayName>Christine M Harris (VSBC)</DisplayName>
        <AccountId>85</AccountId>
        <AccountType/>
      </UserInfo>
    </SharedWithUsers>
    <Date xmlns="f62bdbb7-d386-4fea-ab9c-281c891cbff1" xsi:nil="true"/>
    <lcf76f155ced4ddcb4097134ff3c332f xmlns="f62bdbb7-d386-4fea-ab9c-281c891cb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C86E4-FB36-40E3-9322-6ACAB2701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9ceedb1c-f687-4c7d-b70d-d3664efed103"/>
    <ds:schemaRef ds:uri="f62bdbb7-d386-4fea-ab9c-281c891cb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EAE51-9429-46E2-A33D-6E68814EAA93}">
  <ds:schemaRefs>
    <ds:schemaRef ds:uri="http://schemas.microsoft.com/office/2006/metadata/properties"/>
    <ds:schemaRef ds:uri="http://schemas.microsoft.com/office/infopath/2007/PartnerControls"/>
    <ds:schemaRef ds:uri="72567383-1e26-4692-bdad-5f5be69e1590"/>
    <ds:schemaRef ds:uri="9ceedb1c-f687-4c7d-b70d-d3664efed103"/>
    <ds:schemaRef ds:uri="f62bdbb7-d386-4fea-ab9c-281c891cbff1"/>
  </ds:schemaRefs>
</ds:datastoreItem>
</file>

<file path=customXml/itemProps3.xml><?xml version="1.0" encoding="utf-8"?>
<ds:datastoreItem xmlns:ds="http://schemas.openxmlformats.org/officeDocument/2006/customXml" ds:itemID="{DBAA3078-21B0-4818-B2DB-21CCE34F7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dc:creator>
  <cp:keywords/>
  <dc:description/>
  <cp:lastModifiedBy>Christine Harris</cp:lastModifiedBy>
  <cp:revision>24</cp:revision>
  <dcterms:created xsi:type="dcterms:W3CDTF">2023-03-14T22:57:00Z</dcterms:created>
  <dcterms:modified xsi:type="dcterms:W3CDTF">2023-06-01T21:04:00Z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0x010100611F6414DFB111E7BA88F9DF1743E317002DD16A8C14771D49BA5E952E0FE46776</vt:lpwstr>
  </property>
  <property fmtid="{D5CDD505-2E9C-101B-9397-08002B2CF9AE}" pid="3" name="DEDJTRDivision">
    <vt:lpwstr>1;#Employment Investment and Trade|55ce1999-68b6-4f37-bdce-009ad410cd2a</vt:lpwstr>
  </property>
  <property fmtid="{D5CDD505-2E9C-101B-9397-08002B2CF9AE}" pid="4" name="DEDJTRBranch">
    <vt:lpwstr/>
  </property>
  <property fmtid="{D5CDD505-2E9C-101B-9397-08002B2CF9AE}" pid="5" name="DEDJTRSection">
    <vt:lpwstr/>
  </property>
  <property fmtid="{D5CDD505-2E9C-101B-9397-08002B2CF9AE}" pid="6" name="DEDJTRGroup">
    <vt:lpwstr>2;#Small Business Commission|c496d8bd-8e1d-4703-8b98-f3d591901429</vt:lpwstr>
  </property>
  <property fmtid="{D5CDD505-2E9C-101B-9397-08002B2CF9AE}" pid="7" name="DEDJTRSecurityClassification">
    <vt:lpwstr/>
  </property>
  <property fmtid="{D5CDD505-2E9C-101B-9397-08002B2CF9AE}" pid="8" name="MediaServiceImageTags">
    <vt:lpwstr/>
  </property>
</Properties>
</file>