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VSBCBlank"/>
        <w:tblW w:w="3871" w:type="pct"/>
        <w:tblCellMar>
          <w:top w:w="340" w:type="dxa"/>
          <w:left w:w="340" w:type="dxa"/>
          <w:bottom w:w="340" w:type="dxa"/>
          <w:right w:w="340" w:type="dxa"/>
        </w:tblCellMar>
        <w:tblLook w:val="04A0" w:firstRow="1" w:lastRow="0" w:firstColumn="1" w:lastColumn="0" w:noHBand="0" w:noVBand="1"/>
      </w:tblPr>
      <w:tblGrid>
        <w:gridCol w:w="8080"/>
      </w:tblGrid>
      <w:tr w:rsidR="000D3C91" w14:paraId="03B81F66" w14:textId="77777777" w:rsidTr="51B215BA">
        <w:trPr>
          <w:trHeight w:val="1938"/>
        </w:trPr>
        <w:tc>
          <w:tcPr>
            <w:tcW w:w="5000" w:type="pct"/>
            <w:tcMar>
              <w:bottom w:w="0" w:type="dxa"/>
            </w:tcMar>
            <w:vAlign w:val="bottom"/>
          </w:tcPr>
          <w:p w14:paraId="610B25DB" w14:textId="1162D096" w:rsidR="000D3C91" w:rsidRDefault="006968C9" w:rsidP="00C030FD">
            <w:pPr>
              <w:pStyle w:val="Title"/>
            </w:pPr>
            <w:r>
              <w:t>Victorian Small Business Commission advice:</w:t>
            </w:r>
            <w:r w:rsidR="3055559D">
              <w:t xml:space="preserve"> </w:t>
            </w:r>
            <w:r w:rsidR="51C9ACBE">
              <w:t>ending a retail lease early</w:t>
            </w:r>
          </w:p>
        </w:tc>
      </w:tr>
      <w:tr w:rsidR="000D3C91" w14:paraId="1774B297" w14:textId="77777777" w:rsidTr="51B215BA">
        <w:trPr>
          <w:trHeight w:val="57"/>
        </w:trPr>
        <w:tc>
          <w:tcPr>
            <w:tcW w:w="5000" w:type="pct"/>
            <w:tcMar>
              <w:top w:w="0" w:type="dxa"/>
            </w:tcMar>
          </w:tcPr>
          <w:p w14:paraId="4999418E" w14:textId="76D4B6E6" w:rsidR="000D3C91" w:rsidRPr="00166F39" w:rsidRDefault="00166F39" w:rsidP="005B0383">
            <w:pPr>
              <w:pStyle w:val="Subtitle"/>
              <w:ind w:left="0"/>
              <w:rPr>
                <w:i/>
                <w:iCs/>
              </w:rPr>
            </w:pPr>
            <w:r w:rsidRPr="00166F39">
              <w:rPr>
                <w:i/>
                <w:iCs/>
              </w:rPr>
              <w:t>We’re here for small business</w:t>
            </w:r>
          </w:p>
        </w:tc>
      </w:tr>
    </w:tbl>
    <w:p w14:paraId="15F22EBC" w14:textId="212875B5" w:rsidR="00180ABF" w:rsidRDefault="00180ABF" w:rsidP="00C84E82">
      <w:pPr>
        <w:sectPr w:rsidR="00180ABF" w:rsidSect="00B134E2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661" w:right="737" w:bottom="1361" w:left="737" w:header="567" w:footer="567" w:gutter="0"/>
          <w:cols w:space="720"/>
          <w:titlePg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B8D2D91" wp14:editId="2838568E">
                <wp:simplePos x="0" y="0"/>
                <wp:positionH relativeFrom="column">
                  <wp:posOffset>1132</wp:posOffset>
                </wp:positionH>
                <wp:positionV relativeFrom="margin">
                  <wp:posOffset>-1187</wp:posOffset>
                </wp:positionV>
                <wp:extent cx="6623685" cy="1857375"/>
                <wp:effectExtent l="0" t="0" r="5715" b="9525"/>
                <wp:wrapNone/>
                <wp:docPr id="5" name="Rectangle: Single Corner Rounde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623685" cy="1857375"/>
                        </a:xfrm>
                        <a:custGeom>
                          <a:avLst/>
                          <a:gdLst>
                            <a:gd name="connsiteX0" fmla="*/ 0 w 6622415"/>
                            <a:gd name="connsiteY0" fmla="*/ 0 h 3657600"/>
                            <a:gd name="connsiteX1" fmla="*/ 4936335 w 6622415"/>
                            <a:gd name="connsiteY1" fmla="*/ 0 h 3657600"/>
                            <a:gd name="connsiteX2" fmla="*/ 6622415 w 6622415"/>
                            <a:gd name="connsiteY2" fmla="*/ 1686080 h 3657600"/>
                            <a:gd name="connsiteX3" fmla="*/ 6622415 w 6622415"/>
                            <a:gd name="connsiteY3" fmla="*/ 3657600 h 3657600"/>
                            <a:gd name="connsiteX4" fmla="*/ 0 w 6622415"/>
                            <a:gd name="connsiteY4" fmla="*/ 3657600 h 3657600"/>
                            <a:gd name="connsiteX5" fmla="*/ 0 w 6622415"/>
                            <a:gd name="connsiteY5" fmla="*/ 0 h 3657600"/>
                            <a:gd name="connsiteX0" fmla="*/ 0 w 6622415"/>
                            <a:gd name="connsiteY0" fmla="*/ 0 h 3657600"/>
                            <a:gd name="connsiteX1" fmla="*/ 4936335 w 6622415"/>
                            <a:gd name="connsiteY1" fmla="*/ 0 h 3657600"/>
                            <a:gd name="connsiteX2" fmla="*/ 6622415 w 6622415"/>
                            <a:gd name="connsiteY2" fmla="*/ 1686080 h 3657600"/>
                            <a:gd name="connsiteX3" fmla="*/ 6622415 w 6622415"/>
                            <a:gd name="connsiteY3" fmla="*/ 3657600 h 3657600"/>
                            <a:gd name="connsiteX4" fmla="*/ 0 w 6622415"/>
                            <a:gd name="connsiteY4" fmla="*/ 1226248 h 3657600"/>
                            <a:gd name="connsiteX5" fmla="*/ 0 w 6622415"/>
                            <a:gd name="connsiteY5" fmla="*/ 0 h 3657600"/>
                            <a:gd name="connsiteX0" fmla="*/ 0 w 6622415"/>
                            <a:gd name="connsiteY0" fmla="*/ 0 h 1770659"/>
                            <a:gd name="connsiteX1" fmla="*/ 4936335 w 6622415"/>
                            <a:gd name="connsiteY1" fmla="*/ 0 h 1770659"/>
                            <a:gd name="connsiteX2" fmla="*/ 6622415 w 6622415"/>
                            <a:gd name="connsiteY2" fmla="*/ 1686080 h 1770659"/>
                            <a:gd name="connsiteX3" fmla="*/ 6622415 w 6622415"/>
                            <a:gd name="connsiteY3" fmla="*/ 1770659 h 1770659"/>
                            <a:gd name="connsiteX4" fmla="*/ 0 w 6622415"/>
                            <a:gd name="connsiteY4" fmla="*/ 1226248 h 1770659"/>
                            <a:gd name="connsiteX5" fmla="*/ 0 w 6622415"/>
                            <a:gd name="connsiteY5" fmla="*/ 0 h 1770659"/>
                            <a:gd name="connsiteX0" fmla="*/ 0 w 6622415"/>
                            <a:gd name="connsiteY0" fmla="*/ 0 h 1856398"/>
                            <a:gd name="connsiteX1" fmla="*/ 4936335 w 6622415"/>
                            <a:gd name="connsiteY1" fmla="*/ 0 h 1856398"/>
                            <a:gd name="connsiteX2" fmla="*/ 6622415 w 6622415"/>
                            <a:gd name="connsiteY2" fmla="*/ 1686080 h 1856398"/>
                            <a:gd name="connsiteX3" fmla="*/ 6622415 w 6622415"/>
                            <a:gd name="connsiteY3" fmla="*/ 1856398 h 1856398"/>
                            <a:gd name="connsiteX4" fmla="*/ 0 w 6622415"/>
                            <a:gd name="connsiteY4" fmla="*/ 1226248 h 1856398"/>
                            <a:gd name="connsiteX5" fmla="*/ 0 w 6622415"/>
                            <a:gd name="connsiteY5" fmla="*/ 0 h 1856398"/>
                            <a:gd name="connsiteX0" fmla="*/ 0 w 6622415"/>
                            <a:gd name="connsiteY0" fmla="*/ 0 h 1856398"/>
                            <a:gd name="connsiteX1" fmla="*/ 4936335 w 6622415"/>
                            <a:gd name="connsiteY1" fmla="*/ 0 h 1856398"/>
                            <a:gd name="connsiteX2" fmla="*/ 6622415 w 6622415"/>
                            <a:gd name="connsiteY2" fmla="*/ 1686080 h 1856398"/>
                            <a:gd name="connsiteX3" fmla="*/ 6622415 w 6622415"/>
                            <a:gd name="connsiteY3" fmla="*/ 1856398 h 1856398"/>
                            <a:gd name="connsiteX4" fmla="*/ 0 w 6622415"/>
                            <a:gd name="connsiteY4" fmla="*/ 1856398 h 1856398"/>
                            <a:gd name="connsiteX5" fmla="*/ 0 w 6622415"/>
                            <a:gd name="connsiteY5" fmla="*/ 0 h 18563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622415" h="1856398">
                              <a:moveTo>
                                <a:pt x="0" y="0"/>
                              </a:moveTo>
                              <a:lnTo>
                                <a:pt x="4936335" y="0"/>
                              </a:lnTo>
                              <a:cubicBezTo>
                                <a:pt x="5867531" y="0"/>
                                <a:pt x="6622415" y="754884"/>
                                <a:pt x="6622415" y="1686080"/>
                              </a:cubicBezTo>
                              <a:lnTo>
                                <a:pt x="6622415" y="1856398"/>
                              </a:lnTo>
                              <a:lnTo>
                                <a:pt x="0" y="1856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0">
                          <a:gsLst>
                            <a:gs pos="46000">
                              <a:srgbClr val="007AC2"/>
                            </a:gs>
                            <a:gs pos="100000">
                              <a:schemeClr val="accent6"/>
                            </a:gs>
                            <a:gs pos="0">
                              <a:schemeClr val="accent5"/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B25EC" id="Rectangle: Single Corner Rounded 5" o:spid="_x0000_s1026" style="position:absolute;margin-left:.1pt;margin-top:-.1pt;width:521.55pt;height:146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coordsize="6622415,1856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" path="m,l4936335,v931196,,1686080,754884,1686080,1686080l6622415,1856398,,1856398,,xe" fillcolor="#00a7e7 [3208]" stroked="f" strokeweight="2pt">
                <v:fill color2="#0b4998 [3209]" focusposition=",1" focussize="" colors="0 #00a7e7;30147f #007ac2;1 #0b4998" focus="100%" type="gradientRadial"/>
                <v:path arrowok="t" o:connecttype="custom" o:connectlocs="0,0;4937282,0;6623685,1686967;6623685,1857375;0,1857375;0,0" o:connectangles="0,0,0,0,0,0"/>
                <o:lock v:ext="edit" aspectratio="t"/>
                <w10:wrap anchory="margin"/>
              </v:shape>
            </w:pict>
          </mc:Fallback>
        </mc:AlternateContent>
      </w:r>
    </w:p>
    <w:p w14:paraId="2CFF10D1" w14:textId="55D22E08" w:rsidR="006B5FF5" w:rsidRPr="009C0DDE" w:rsidRDefault="007D2A86" w:rsidP="51B215BA">
      <w:pPr>
        <w:pStyle w:val="Heading2"/>
        <w:rPr>
          <w:rFonts w:asciiTheme="majorHAnsi" w:hAnsiTheme="majorHAnsi"/>
          <w:b/>
          <w:bCs/>
          <w:caps/>
          <w:sz w:val="28"/>
          <w:szCs w:val="28"/>
        </w:rPr>
      </w:pPr>
      <w:r>
        <w:rPr>
          <w:rFonts w:asciiTheme="majorHAnsi" w:hAnsiTheme="majorHAnsi"/>
          <w:b/>
          <w:bCs/>
          <w:caps/>
          <w:sz w:val="28"/>
          <w:szCs w:val="28"/>
        </w:rPr>
        <w:t>RESponses to FAQ</w:t>
      </w:r>
      <w:r w:rsidRPr="007D2A86">
        <w:rPr>
          <w:rFonts w:asciiTheme="majorHAnsi" w:hAnsiTheme="majorHAnsi"/>
          <w:b/>
          <w:bCs/>
          <w:sz w:val="28"/>
          <w:szCs w:val="28"/>
        </w:rPr>
        <w:t>s</w:t>
      </w:r>
    </w:p>
    <w:p w14:paraId="5034EAFB" w14:textId="11E56B50" w:rsidR="006B5FF5" w:rsidRPr="00D42168" w:rsidRDefault="00644F6C" w:rsidP="003D327C">
      <w:pPr>
        <w:rPr>
          <w:b/>
          <w:color w:val="231F20" w:themeColor="text1"/>
        </w:rPr>
      </w:pPr>
      <w:r w:rsidRPr="00D42168">
        <w:rPr>
          <w:b/>
          <w:color w:val="231F20" w:themeColor="text1"/>
        </w:rPr>
        <w:t>Can a lease end early?</w:t>
      </w:r>
      <w:r w:rsidR="003D327C" w:rsidRPr="00D42168">
        <w:rPr>
          <w:b/>
          <w:color w:val="231F20" w:themeColor="text1"/>
        </w:rPr>
        <w:t xml:space="preserve"> </w:t>
      </w:r>
    </w:p>
    <w:p w14:paraId="7CFAC6EB" w14:textId="4B67E0C5" w:rsidR="00644F6C" w:rsidRPr="00D42168" w:rsidRDefault="00644F6C" w:rsidP="003D327C">
      <w:pPr>
        <w:spacing w:before="60"/>
        <w:rPr>
          <w:color w:val="231F20" w:themeColor="text1"/>
        </w:rPr>
      </w:pPr>
      <w:r w:rsidRPr="00D42168">
        <w:rPr>
          <w:color w:val="231F20" w:themeColor="text1"/>
        </w:rPr>
        <w:t xml:space="preserve">A lease is a legally binding agreement. By signing it, the landlord and tenant have agreed that the tenant will lease the retail </w:t>
      </w:r>
      <w:r w:rsidR="002F1B40" w:rsidRPr="002F1B40">
        <w:rPr>
          <w:color w:val="231F20" w:themeColor="text1"/>
        </w:rPr>
        <w:t xml:space="preserve">or commercial </w:t>
      </w:r>
      <w:r w:rsidRPr="00D42168">
        <w:rPr>
          <w:color w:val="231F20" w:themeColor="text1"/>
        </w:rPr>
        <w:t xml:space="preserve">premises for the period of time specified in the lease. Usually a lease can’t be broken early by the landlord or tenant, unless the lease allows for this to happen. </w:t>
      </w:r>
    </w:p>
    <w:p w14:paraId="2A8A9972" w14:textId="6B7C2755" w:rsidR="006B5FF5" w:rsidRPr="00D42168" w:rsidRDefault="00644F6C" w:rsidP="003D327C">
      <w:pPr>
        <w:spacing w:before="60"/>
        <w:rPr>
          <w:b/>
          <w:color w:val="231F20" w:themeColor="text1"/>
        </w:rPr>
      </w:pPr>
      <w:r w:rsidRPr="00D42168">
        <w:rPr>
          <w:b/>
          <w:color w:val="231F20" w:themeColor="text1"/>
        </w:rPr>
        <w:t>What should a tenant do if they want to end their lease early?</w:t>
      </w:r>
    </w:p>
    <w:p w14:paraId="69BD1076" w14:textId="513AC582" w:rsidR="002F1B40" w:rsidRPr="002F1B40" w:rsidRDefault="002F1B40" w:rsidP="003D327C">
      <w:pPr>
        <w:spacing w:before="60" w:after="240"/>
        <w:rPr>
          <w:color w:val="231F20" w:themeColor="text1"/>
          <w:lang w:val="en-AU"/>
        </w:rPr>
      </w:pPr>
      <w:r w:rsidRPr="002F1B40">
        <w:rPr>
          <w:bCs/>
          <w:iCs/>
          <w:color w:val="231F20" w:themeColor="text1"/>
          <w:lang w:val="en-AU"/>
        </w:rPr>
        <w:t xml:space="preserve">Some tenants </w:t>
      </w:r>
      <w:r>
        <w:rPr>
          <w:bCs/>
          <w:iCs/>
          <w:color w:val="231F20" w:themeColor="text1"/>
          <w:lang w:val="en-AU"/>
        </w:rPr>
        <w:t xml:space="preserve">who </w:t>
      </w:r>
      <w:r w:rsidRPr="002F1B40">
        <w:rPr>
          <w:bCs/>
          <w:iCs/>
          <w:color w:val="231F20" w:themeColor="text1"/>
          <w:lang w:val="en-AU"/>
        </w:rPr>
        <w:t>are experiencing a downturn in trade or have stopped trading as a result of coronavirus</w:t>
      </w:r>
      <w:r w:rsidR="00CE71E7">
        <w:rPr>
          <w:bCs/>
          <w:iCs/>
          <w:color w:val="231F20" w:themeColor="text1"/>
          <w:lang w:val="en-AU"/>
        </w:rPr>
        <w:t xml:space="preserve"> (COVID-19)</w:t>
      </w:r>
      <w:r w:rsidRPr="002F1B40">
        <w:rPr>
          <w:bCs/>
          <w:iCs/>
          <w:color w:val="231F20" w:themeColor="text1"/>
          <w:lang w:val="en-AU"/>
        </w:rPr>
        <w:t xml:space="preserve"> </w:t>
      </w:r>
      <w:r>
        <w:rPr>
          <w:bCs/>
          <w:iCs/>
          <w:color w:val="231F20" w:themeColor="text1"/>
          <w:lang w:val="en-AU"/>
        </w:rPr>
        <w:t>might be</w:t>
      </w:r>
      <w:r w:rsidRPr="002F1B40">
        <w:rPr>
          <w:bCs/>
          <w:iCs/>
          <w:color w:val="231F20" w:themeColor="text1"/>
          <w:lang w:val="en-AU"/>
        </w:rPr>
        <w:t xml:space="preserve"> wanting to end their lease</w:t>
      </w:r>
      <w:r>
        <w:rPr>
          <w:bCs/>
          <w:iCs/>
          <w:color w:val="231F20" w:themeColor="text1"/>
          <w:lang w:val="en-AU"/>
        </w:rPr>
        <w:t xml:space="preserve"> early</w:t>
      </w:r>
      <w:r w:rsidRPr="002F1B40">
        <w:rPr>
          <w:bCs/>
          <w:iCs/>
          <w:color w:val="231F20" w:themeColor="text1"/>
          <w:lang w:val="en-AU"/>
        </w:rPr>
        <w:t>.</w:t>
      </w:r>
      <w:r>
        <w:rPr>
          <w:bCs/>
          <w:iCs/>
          <w:color w:val="231F20" w:themeColor="text1"/>
          <w:lang w:val="en-AU"/>
        </w:rPr>
        <w:t xml:space="preserve"> </w:t>
      </w:r>
      <w:r>
        <w:rPr>
          <w:color w:val="231F20" w:themeColor="text1"/>
          <w:lang w:val="en-AU"/>
        </w:rPr>
        <w:t>We</w:t>
      </w:r>
      <w:r w:rsidRPr="00D42168">
        <w:rPr>
          <w:color w:val="231F20" w:themeColor="text1"/>
          <w:lang w:val="en-AU"/>
        </w:rPr>
        <w:t xml:space="preserve"> encourage </w:t>
      </w:r>
      <w:r>
        <w:rPr>
          <w:color w:val="231F20" w:themeColor="text1"/>
          <w:lang w:val="en-AU"/>
        </w:rPr>
        <w:t>tenants in this situation</w:t>
      </w:r>
      <w:r w:rsidRPr="00D42168">
        <w:rPr>
          <w:color w:val="231F20" w:themeColor="text1"/>
          <w:lang w:val="en-AU"/>
        </w:rPr>
        <w:t xml:space="preserve"> to communicate with their landlord or agent as early as possible to discuss their </w:t>
      </w:r>
      <w:r>
        <w:rPr>
          <w:color w:val="231F20" w:themeColor="text1"/>
          <w:lang w:val="en-AU"/>
        </w:rPr>
        <w:t>position</w:t>
      </w:r>
      <w:r w:rsidRPr="00D42168">
        <w:rPr>
          <w:color w:val="231F20" w:themeColor="text1"/>
          <w:lang w:val="en-AU"/>
        </w:rPr>
        <w:t xml:space="preserve"> and alternative options </w:t>
      </w:r>
      <w:r>
        <w:rPr>
          <w:color w:val="231F20" w:themeColor="text1"/>
          <w:lang w:val="en-AU"/>
        </w:rPr>
        <w:t>such as</w:t>
      </w:r>
      <w:r w:rsidRPr="00D42168">
        <w:rPr>
          <w:color w:val="231F20" w:themeColor="text1"/>
          <w:lang w:val="en-AU"/>
        </w:rPr>
        <w:t xml:space="preserve"> rent relief.</w:t>
      </w:r>
    </w:p>
    <w:p w14:paraId="0DAB2321" w14:textId="29A5C094" w:rsidR="00644F6C" w:rsidRPr="00D42168" w:rsidRDefault="00361FFF" w:rsidP="003D327C">
      <w:pPr>
        <w:spacing w:before="60" w:after="240"/>
        <w:rPr>
          <w:color w:val="231F20" w:themeColor="text1"/>
        </w:rPr>
      </w:pPr>
      <w:r w:rsidRPr="00850D4C">
        <w:rPr>
          <w:iCs/>
          <w:noProof/>
        </w:rPr>
        <w:drawing>
          <wp:anchor distT="0" distB="0" distL="114300" distR="114300" simplePos="0" relativeHeight="251662336" behindDoc="0" locked="0" layoutInCell="1" allowOverlap="1" wp14:anchorId="6CDCC8F5" wp14:editId="72A5D44F">
            <wp:simplePos x="0" y="0"/>
            <wp:positionH relativeFrom="column">
              <wp:posOffset>3500120</wp:posOffset>
            </wp:positionH>
            <wp:positionV relativeFrom="paragraph">
              <wp:posOffset>939800</wp:posOffset>
            </wp:positionV>
            <wp:extent cx="3122930" cy="1517650"/>
            <wp:effectExtent l="0" t="0" r="1270" b="6350"/>
            <wp:wrapThrough wrapText="bothSides">
              <wp:wrapPolygon edited="0">
                <wp:start x="0" y="0"/>
                <wp:lineTo x="0" y="21510"/>
                <wp:lineTo x="21521" y="21510"/>
                <wp:lineTo x="21521" y="0"/>
                <wp:lineTo x="0" y="0"/>
              </wp:wrapPolygon>
            </wp:wrapThrough>
            <wp:docPr id="2" name="Picture 2" descr="A picture containing person, holding, surfing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6" b="28322"/>
                    <a:stretch/>
                  </pic:blipFill>
                  <pic:spPr bwMode="auto">
                    <a:xfrm>
                      <a:off x="0" y="0"/>
                      <a:ext cx="312293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B40">
        <w:rPr>
          <w:color w:val="231F20" w:themeColor="text1"/>
        </w:rPr>
        <w:t xml:space="preserve">Tenants </w:t>
      </w:r>
      <w:r w:rsidR="00254611">
        <w:rPr>
          <w:color w:val="231F20" w:themeColor="text1"/>
        </w:rPr>
        <w:t xml:space="preserve">who </w:t>
      </w:r>
      <w:r w:rsidR="005C0F05">
        <w:rPr>
          <w:color w:val="231F20" w:themeColor="text1"/>
        </w:rPr>
        <w:t xml:space="preserve">want to </w:t>
      </w:r>
      <w:r w:rsidR="00254611">
        <w:rPr>
          <w:color w:val="231F20" w:themeColor="text1"/>
        </w:rPr>
        <w:t xml:space="preserve">end their lease </w:t>
      </w:r>
      <w:r w:rsidR="005C0F05">
        <w:rPr>
          <w:color w:val="231F20" w:themeColor="text1"/>
        </w:rPr>
        <w:t xml:space="preserve">early </w:t>
      </w:r>
      <w:r w:rsidR="00644F6C" w:rsidRPr="00D42168">
        <w:rPr>
          <w:color w:val="231F20" w:themeColor="text1"/>
        </w:rPr>
        <w:t>should first read their lease closely to check and confirm their rights and obligations. The</w:t>
      </w:r>
      <w:r w:rsidR="00254611">
        <w:rPr>
          <w:color w:val="231F20" w:themeColor="text1"/>
        </w:rPr>
        <w:t>y</w:t>
      </w:r>
      <w:r w:rsidR="00644F6C" w:rsidRPr="00D42168">
        <w:rPr>
          <w:color w:val="231F20" w:themeColor="text1"/>
        </w:rPr>
        <w:t xml:space="preserve"> should then </w:t>
      </w:r>
      <w:r w:rsidR="002F1B40" w:rsidRPr="00D42168">
        <w:rPr>
          <w:color w:val="231F20" w:themeColor="text1"/>
        </w:rPr>
        <w:t>request a meeting with the landlord and/or write to the landlor</w:t>
      </w:r>
      <w:r w:rsidR="002F1B40">
        <w:rPr>
          <w:color w:val="231F20" w:themeColor="text1"/>
        </w:rPr>
        <w:t xml:space="preserve">d to </w:t>
      </w:r>
      <w:r w:rsidR="00644F6C" w:rsidRPr="00D42168">
        <w:rPr>
          <w:color w:val="231F20" w:themeColor="text1"/>
        </w:rPr>
        <w:t xml:space="preserve">ask </w:t>
      </w:r>
      <w:r w:rsidR="00D16F53">
        <w:rPr>
          <w:color w:val="231F20" w:themeColor="text1"/>
        </w:rPr>
        <w:t>for</w:t>
      </w:r>
      <w:r w:rsidR="000D28CC">
        <w:rPr>
          <w:color w:val="231F20" w:themeColor="text1"/>
        </w:rPr>
        <w:t xml:space="preserve"> their</w:t>
      </w:r>
      <w:r w:rsidR="00D16F53">
        <w:rPr>
          <w:color w:val="231F20" w:themeColor="text1"/>
        </w:rPr>
        <w:t xml:space="preserve"> </w:t>
      </w:r>
      <w:r w:rsidR="00644F6C" w:rsidRPr="00D42168">
        <w:rPr>
          <w:color w:val="231F20" w:themeColor="text1"/>
        </w:rPr>
        <w:t>agree</w:t>
      </w:r>
      <w:r w:rsidR="00D16F53">
        <w:rPr>
          <w:color w:val="231F20" w:themeColor="text1"/>
        </w:rPr>
        <w:t xml:space="preserve">ment </w:t>
      </w:r>
      <w:r w:rsidR="00644F6C" w:rsidRPr="00D42168">
        <w:rPr>
          <w:color w:val="231F20" w:themeColor="text1"/>
        </w:rPr>
        <w:t>to an early lease exit</w:t>
      </w:r>
      <w:r w:rsidR="002F1B40">
        <w:rPr>
          <w:color w:val="231F20" w:themeColor="text1"/>
        </w:rPr>
        <w:t xml:space="preserve">, explaining </w:t>
      </w:r>
      <w:r w:rsidR="00644F6C" w:rsidRPr="00D42168">
        <w:rPr>
          <w:color w:val="231F20" w:themeColor="text1"/>
        </w:rPr>
        <w:t>the</w:t>
      </w:r>
      <w:r w:rsidR="00E742BC" w:rsidRPr="00D42168">
        <w:rPr>
          <w:color w:val="231F20" w:themeColor="text1"/>
        </w:rPr>
        <w:t>ir</w:t>
      </w:r>
      <w:r w:rsidR="00644F6C" w:rsidRPr="00D42168">
        <w:rPr>
          <w:color w:val="231F20" w:themeColor="text1"/>
        </w:rPr>
        <w:t xml:space="preserve"> reasons for the request. </w:t>
      </w:r>
    </w:p>
    <w:p w14:paraId="4BF922FA" w14:textId="69D564A6" w:rsidR="00526C06" w:rsidRPr="00D42168" w:rsidRDefault="002F1B40" w:rsidP="003D327C">
      <w:pPr>
        <w:spacing w:before="60" w:after="240"/>
        <w:rPr>
          <w:color w:val="231F20" w:themeColor="text1"/>
        </w:rPr>
      </w:pPr>
      <w:r>
        <w:rPr>
          <w:color w:val="231F20" w:themeColor="text1"/>
        </w:rPr>
        <w:t xml:space="preserve">Where </w:t>
      </w:r>
      <w:r w:rsidRPr="00D42168">
        <w:rPr>
          <w:color w:val="231F20" w:themeColor="text1"/>
        </w:rPr>
        <w:t>the landlord and tenant reach an agreement</w:t>
      </w:r>
      <w:r w:rsidR="006E605E">
        <w:rPr>
          <w:color w:val="231F20" w:themeColor="text1"/>
        </w:rPr>
        <w:t xml:space="preserve"> (often called a ‘surrender of lease’)</w:t>
      </w:r>
      <w:r>
        <w:rPr>
          <w:color w:val="231F20" w:themeColor="text1"/>
        </w:rPr>
        <w:t xml:space="preserve">, it’s important for this agreement to be in writing and for it to </w:t>
      </w:r>
      <w:r w:rsidR="00644F6C" w:rsidRPr="00D42168">
        <w:rPr>
          <w:color w:val="231F20" w:themeColor="text1"/>
        </w:rPr>
        <w:t>include anything that the landlord and tenant have agreed to as part of the lease ending early.</w:t>
      </w:r>
      <w:r w:rsidR="00526C06" w:rsidRPr="00D42168">
        <w:rPr>
          <w:color w:val="231F20" w:themeColor="text1"/>
        </w:rPr>
        <w:t xml:space="preserve"> </w:t>
      </w:r>
    </w:p>
    <w:p w14:paraId="359F1C36" w14:textId="00C05F07" w:rsidR="00272089" w:rsidRPr="00D42168" w:rsidRDefault="002F1B40" w:rsidP="003D327C">
      <w:pPr>
        <w:spacing w:before="60" w:after="240"/>
        <w:rPr>
          <w:color w:val="231F20" w:themeColor="text1"/>
        </w:rPr>
      </w:pPr>
      <w:r>
        <w:rPr>
          <w:color w:val="231F20" w:themeColor="text1"/>
          <w:lang w:val="en-AU"/>
        </w:rPr>
        <w:t>I</w:t>
      </w:r>
      <w:r w:rsidRPr="00D42168">
        <w:rPr>
          <w:color w:val="231F20" w:themeColor="text1"/>
          <w:lang w:val="en-AU"/>
        </w:rPr>
        <w:t xml:space="preserve">f </w:t>
      </w:r>
      <w:r>
        <w:rPr>
          <w:color w:val="231F20" w:themeColor="text1"/>
          <w:lang w:val="en-AU"/>
        </w:rPr>
        <w:t>a tenant is</w:t>
      </w:r>
      <w:r w:rsidRPr="00D42168">
        <w:rPr>
          <w:color w:val="231F20" w:themeColor="text1"/>
          <w:lang w:val="en-AU"/>
        </w:rPr>
        <w:t xml:space="preserve"> unsure about their situation</w:t>
      </w:r>
      <w:r>
        <w:rPr>
          <w:color w:val="231F20" w:themeColor="text1"/>
          <w:lang w:val="en-AU"/>
        </w:rPr>
        <w:t xml:space="preserve">, they </w:t>
      </w:r>
      <w:r w:rsidR="00272089" w:rsidRPr="00D42168">
        <w:rPr>
          <w:color w:val="231F20" w:themeColor="text1"/>
          <w:lang w:val="en-AU"/>
        </w:rPr>
        <w:t>should consider whether it</w:t>
      </w:r>
      <w:r w:rsidR="00446950" w:rsidRPr="00D42168">
        <w:rPr>
          <w:color w:val="231F20" w:themeColor="text1"/>
          <w:lang w:val="en-AU"/>
        </w:rPr>
        <w:t>’</w:t>
      </w:r>
      <w:r w:rsidR="00272089" w:rsidRPr="00D42168">
        <w:rPr>
          <w:color w:val="231F20" w:themeColor="text1"/>
          <w:lang w:val="en-AU"/>
        </w:rPr>
        <w:t xml:space="preserve">s necessary to </w:t>
      </w:r>
      <w:r w:rsidR="00254611">
        <w:rPr>
          <w:color w:val="231F20" w:themeColor="text1"/>
          <w:lang w:val="en-AU"/>
        </w:rPr>
        <w:t>get</w:t>
      </w:r>
      <w:r w:rsidR="00272089" w:rsidRPr="00D42168">
        <w:rPr>
          <w:color w:val="231F20" w:themeColor="text1"/>
          <w:lang w:val="en-AU"/>
        </w:rPr>
        <w:t xml:space="preserve"> legal advice.</w:t>
      </w:r>
    </w:p>
    <w:p w14:paraId="78F61A43" w14:textId="77777777" w:rsidR="00254611" w:rsidRDefault="00254611" w:rsidP="003D327C">
      <w:pPr>
        <w:spacing w:before="60"/>
        <w:rPr>
          <w:b/>
          <w:bCs/>
          <w:color w:val="231F20" w:themeColor="text1"/>
          <w:lang w:val="en-AU"/>
        </w:rPr>
      </w:pPr>
    </w:p>
    <w:p w14:paraId="6B609529" w14:textId="77777777" w:rsidR="00254611" w:rsidRDefault="00254611" w:rsidP="003D327C">
      <w:pPr>
        <w:spacing w:before="60"/>
        <w:rPr>
          <w:b/>
          <w:bCs/>
          <w:color w:val="231F20" w:themeColor="text1"/>
          <w:lang w:val="en-AU"/>
        </w:rPr>
      </w:pPr>
    </w:p>
    <w:p w14:paraId="4549C840" w14:textId="145A6851" w:rsidR="00644F6C" w:rsidRPr="00D42168" w:rsidRDefault="00644F6C" w:rsidP="003D327C">
      <w:pPr>
        <w:spacing w:before="60"/>
        <w:rPr>
          <w:b/>
          <w:color w:val="231F20" w:themeColor="text1"/>
        </w:rPr>
      </w:pPr>
      <w:r w:rsidRPr="00D42168">
        <w:rPr>
          <w:b/>
          <w:bCs/>
          <w:color w:val="231F20" w:themeColor="text1"/>
          <w:lang w:val="en-AU"/>
        </w:rPr>
        <w:t>What does a tenant need to do at the end of their lease?</w:t>
      </w:r>
    </w:p>
    <w:p w14:paraId="0B78453C" w14:textId="48AF0C3F" w:rsidR="00EB5020" w:rsidRPr="00D42168" w:rsidRDefault="00644F6C" w:rsidP="003D2DAF">
      <w:pPr>
        <w:spacing w:before="60" w:after="0"/>
        <w:rPr>
          <w:bCs/>
          <w:color w:val="231F20" w:themeColor="text1"/>
          <w:lang w:val="en-AU"/>
        </w:rPr>
      </w:pPr>
      <w:r w:rsidRPr="00D42168">
        <w:rPr>
          <w:bCs/>
          <w:color w:val="231F20" w:themeColor="text1"/>
          <w:lang w:val="en-AU"/>
        </w:rPr>
        <w:t>When the lease end</w:t>
      </w:r>
      <w:r w:rsidR="005945B7" w:rsidRPr="00D42168">
        <w:rPr>
          <w:bCs/>
          <w:color w:val="231F20" w:themeColor="text1"/>
          <w:lang w:val="en-AU"/>
        </w:rPr>
        <w:t>s</w:t>
      </w:r>
      <w:r w:rsidRPr="00D42168">
        <w:rPr>
          <w:bCs/>
          <w:color w:val="231F20" w:themeColor="text1"/>
          <w:lang w:val="en-AU"/>
        </w:rPr>
        <w:t xml:space="preserve">, the lease might require </w:t>
      </w:r>
      <w:r w:rsidR="005945B7" w:rsidRPr="00D42168">
        <w:rPr>
          <w:bCs/>
          <w:color w:val="231F20" w:themeColor="text1"/>
          <w:lang w:val="en-AU"/>
        </w:rPr>
        <w:t>the</w:t>
      </w:r>
      <w:r w:rsidRPr="00D42168">
        <w:rPr>
          <w:bCs/>
          <w:color w:val="231F20" w:themeColor="text1"/>
          <w:lang w:val="en-AU"/>
        </w:rPr>
        <w:t xml:space="preserve"> tenant to return the premises to its original condition. This could involve removing a fit-out that was installed, often referred to as to ‘make good’. Once the lease has ended, it’s recommended that </w:t>
      </w:r>
      <w:r w:rsidR="00DB2F7A" w:rsidRPr="00D42168">
        <w:rPr>
          <w:bCs/>
          <w:color w:val="231F20" w:themeColor="text1"/>
          <w:lang w:val="en-AU"/>
        </w:rPr>
        <w:t>the</w:t>
      </w:r>
      <w:r w:rsidRPr="00D42168">
        <w:rPr>
          <w:bCs/>
          <w:color w:val="231F20" w:themeColor="text1"/>
          <w:lang w:val="en-AU"/>
        </w:rPr>
        <w:t xml:space="preserve"> tenant writes to the landlord to confirm they have completed their obligations under the lease.</w:t>
      </w:r>
    </w:p>
    <w:p w14:paraId="48C7BD5B" w14:textId="62204808" w:rsidR="00644F6C" w:rsidRPr="00D42168" w:rsidRDefault="00644F6C" w:rsidP="003D327C">
      <w:pPr>
        <w:spacing w:before="60"/>
        <w:rPr>
          <w:b/>
          <w:bCs/>
          <w:color w:val="231F20" w:themeColor="text1"/>
          <w:lang w:val="en-AU"/>
        </w:rPr>
      </w:pPr>
      <w:r w:rsidRPr="00D42168">
        <w:rPr>
          <w:b/>
          <w:bCs/>
          <w:color w:val="231F20" w:themeColor="text1"/>
          <w:lang w:val="en-AU"/>
        </w:rPr>
        <w:t>What happens if a tenant ends their lease early?</w:t>
      </w:r>
    </w:p>
    <w:p w14:paraId="4708CE39" w14:textId="6B26D5E2" w:rsidR="003D327C" w:rsidRPr="00D42168" w:rsidRDefault="00644F6C" w:rsidP="003D327C">
      <w:pPr>
        <w:spacing w:before="60" w:after="240"/>
        <w:rPr>
          <w:color w:val="231F20" w:themeColor="text1"/>
          <w:lang w:val="en-AU"/>
        </w:rPr>
      </w:pPr>
      <w:r w:rsidRPr="00D42168">
        <w:rPr>
          <w:color w:val="231F20" w:themeColor="text1"/>
          <w:lang w:val="en-AU"/>
        </w:rPr>
        <w:t xml:space="preserve">Ending </w:t>
      </w:r>
      <w:r w:rsidR="00C45D49">
        <w:rPr>
          <w:color w:val="231F20" w:themeColor="text1"/>
          <w:lang w:val="en-AU"/>
        </w:rPr>
        <w:t xml:space="preserve">or breaking </w:t>
      </w:r>
      <w:r w:rsidRPr="00D42168">
        <w:rPr>
          <w:color w:val="231F20" w:themeColor="text1"/>
          <w:lang w:val="en-AU"/>
        </w:rPr>
        <w:t xml:space="preserve">a lease early means a tenant might be liable for paying the rent owed from the day they end the lease until the end of the agreed term of the lease. </w:t>
      </w:r>
    </w:p>
    <w:p w14:paraId="74B24C4D" w14:textId="613CE125" w:rsidR="00644F6C" w:rsidRPr="00D42168" w:rsidRDefault="00644F6C" w:rsidP="003D327C">
      <w:pPr>
        <w:spacing w:before="60" w:after="240"/>
        <w:rPr>
          <w:color w:val="231F20" w:themeColor="text1"/>
          <w:lang w:val="en-AU"/>
        </w:rPr>
      </w:pPr>
      <w:r w:rsidRPr="00D42168">
        <w:rPr>
          <w:color w:val="231F20" w:themeColor="text1"/>
          <w:lang w:val="en-AU"/>
        </w:rPr>
        <w:t>The tenant might also need to pay the landlord’s costs of re-leasing, which could include advertising and other expenses to find a new tenant.</w:t>
      </w:r>
      <w:r w:rsidR="00272089" w:rsidRPr="00D42168">
        <w:rPr>
          <w:color w:val="231F20" w:themeColor="text1"/>
          <w:lang w:val="en-AU"/>
        </w:rPr>
        <w:t xml:space="preserve"> </w:t>
      </w:r>
      <w:r w:rsidRPr="00D42168">
        <w:rPr>
          <w:color w:val="231F20" w:themeColor="text1"/>
          <w:lang w:val="en-AU"/>
        </w:rPr>
        <w:t>In this situation, a landlord has a duty to reduce their loss by actively trying to lease the premises to another tenant. If a landlord doesn’t do this, the tenant might</w:t>
      </w:r>
      <w:r w:rsidR="005234AF" w:rsidRPr="00D42168">
        <w:rPr>
          <w:color w:val="231F20" w:themeColor="text1"/>
          <w:lang w:val="en-AU"/>
        </w:rPr>
        <w:t xml:space="preserve"> </w:t>
      </w:r>
      <w:r w:rsidRPr="00D42168">
        <w:rPr>
          <w:color w:val="231F20" w:themeColor="text1"/>
          <w:lang w:val="en-AU"/>
        </w:rPr>
        <w:t>be able to avoid the obligation of paying rent until the end of the lease.</w:t>
      </w:r>
    </w:p>
    <w:p w14:paraId="0B991576" w14:textId="622FC524" w:rsidR="00254611" w:rsidRDefault="00254611" w:rsidP="00DA51CD">
      <w:pPr>
        <w:spacing w:before="60"/>
        <w:rPr>
          <w:b/>
          <w:bCs/>
          <w:color w:val="231F20" w:themeColor="text1"/>
          <w:lang w:val="en-AU"/>
        </w:rPr>
      </w:pPr>
    </w:p>
    <w:p w14:paraId="44DA7C30" w14:textId="68967041" w:rsidR="00254611" w:rsidRDefault="00254611" w:rsidP="00DA51CD">
      <w:pPr>
        <w:spacing w:before="60"/>
        <w:rPr>
          <w:b/>
          <w:bCs/>
          <w:color w:val="231F20" w:themeColor="text1"/>
          <w:lang w:val="en-AU"/>
        </w:rPr>
      </w:pPr>
    </w:p>
    <w:p w14:paraId="6E5D6A4B" w14:textId="77777777" w:rsidR="002C04D1" w:rsidRDefault="002C04D1" w:rsidP="00DA51CD">
      <w:pPr>
        <w:spacing w:before="60"/>
        <w:rPr>
          <w:b/>
          <w:bCs/>
          <w:color w:val="231F20" w:themeColor="text1"/>
          <w:lang w:val="en-AU"/>
        </w:rPr>
      </w:pPr>
    </w:p>
    <w:p w14:paraId="0F05EA07" w14:textId="7F939E8D" w:rsidR="00DA51CD" w:rsidRPr="00D42168" w:rsidRDefault="00DA51CD" w:rsidP="00DA51CD">
      <w:pPr>
        <w:spacing w:before="60"/>
        <w:rPr>
          <w:b/>
          <w:bCs/>
          <w:color w:val="231F20" w:themeColor="text1"/>
          <w:lang w:val="en-AU"/>
        </w:rPr>
      </w:pPr>
      <w:r w:rsidRPr="00D42168">
        <w:rPr>
          <w:b/>
          <w:bCs/>
          <w:color w:val="231F20" w:themeColor="text1"/>
          <w:lang w:val="en-AU"/>
        </w:rPr>
        <w:t>What could prevent a tenant from getting the security deposit (bond) back?</w:t>
      </w:r>
    </w:p>
    <w:p w14:paraId="50866E1E" w14:textId="2142A673" w:rsidR="00DA51CD" w:rsidRPr="007C4449" w:rsidRDefault="00DA51CD" w:rsidP="007C4449">
      <w:pPr>
        <w:spacing w:before="60" w:after="240"/>
        <w:rPr>
          <w:bCs/>
          <w:color w:val="231F20" w:themeColor="text1"/>
          <w:lang w:val="en-AU"/>
        </w:rPr>
      </w:pPr>
      <w:r w:rsidRPr="00D42168">
        <w:rPr>
          <w:bCs/>
          <w:color w:val="231F20" w:themeColor="text1"/>
          <w:lang w:val="en-AU"/>
        </w:rPr>
        <w:t xml:space="preserve">The </w:t>
      </w:r>
      <w:r w:rsidRPr="00D42168">
        <w:rPr>
          <w:bCs/>
          <w:i/>
          <w:iCs/>
          <w:color w:val="231F20" w:themeColor="text1"/>
          <w:lang w:val="en-AU"/>
        </w:rPr>
        <w:t>Retail Leases Act 2003</w:t>
      </w:r>
      <w:r w:rsidRPr="00D42168">
        <w:rPr>
          <w:bCs/>
          <w:color w:val="231F20" w:themeColor="text1"/>
          <w:lang w:val="en-AU"/>
        </w:rPr>
        <w:t xml:space="preserve"> requires a landlord to hold a security deposit in an interest-bearing account and return the deposit together with the interest to the </w:t>
      </w:r>
      <w:r w:rsidRPr="008F744E">
        <w:rPr>
          <w:bCs/>
          <w:color w:val="231F20" w:themeColor="text1"/>
          <w:lang w:val="en-AU"/>
        </w:rPr>
        <w:t>tenant as soon as possible after the lease ends</w:t>
      </w:r>
      <w:r w:rsidRPr="00D42168">
        <w:rPr>
          <w:bCs/>
          <w:color w:val="231F20" w:themeColor="text1"/>
          <w:lang w:val="en-AU"/>
        </w:rPr>
        <w:t xml:space="preserve">. </w:t>
      </w:r>
      <w:r w:rsidRPr="00D42168">
        <w:rPr>
          <w:lang w:val="en-AU"/>
        </w:rPr>
        <w:t>A landlord’s obligation to return the security deposit only applies where a tenant has completed their obligations under the lease.</w:t>
      </w:r>
      <w:r>
        <w:rPr>
          <w:lang w:val="en-AU"/>
        </w:rPr>
        <w:t xml:space="preserve"> </w:t>
      </w:r>
      <w:r w:rsidRPr="00D42168">
        <w:rPr>
          <w:lang w:val="en-AU"/>
        </w:rPr>
        <w:t xml:space="preserve">For more information, see the Victorian Small Business Commission’s (VSBC) </w:t>
      </w:r>
      <w:hyperlink r:id="rId16" w:history="1">
        <w:r w:rsidRPr="00655E54">
          <w:rPr>
            <w:rStyle w:val="FollowedHyperlink"/>
          </w:rPr>
          <w:t>web page on security deposits</w:t>
        </w:r>
      </w:hyperlink>
      <w:r w:rsidRPr="00644F6C">
        <w:rPr>
          <w:i/>
          <w:lang w:val="en-AU"/>
        </w:rPr>
        <w:t>.</w:t>
      </w:r>
    </w:p>
    <w:tbl>
      <w:tblPr>
        <w:tblStyle w:val="VSBCQuoteBox"/>
        <w:tblpPr w:leftFromText="180" w:rightFromText="180" w:vertAnchor="text" w:horzAnchor="margin" w:tblpY="168"/>
        <w:tblW w:w="5072" w:type="dxa"/>
        <w:tblLook w:val="06C0" w:firstRow="0" w:lastRow="1" w:firstColumn="1" w:lastColumn="0" w:noHBand="1" w:noVBand="1"/>
      </w:tblPr>
      <w:tblGrid>
        <w:gridCol w:w="5072"/>
      </w:tblGrid>
      <w:tr w:rsidR="00DA51CD" w14:paraId="6FB7E315" w14:textId="77777777" w:rsidTr="00A17D7D">
        <w:trPr>
          <w:trHeight w:val="78"/>
        </w:trPr>
        <w:tc>
          <w:tcPr>
            <w:tcW w:w="5072" w:type="dxa"/>
          </w:tcPr>
          <w:p w14:paraId="6DB6B4BE" w14:textId="77777777" w:rsidR="00DA51CD" w:rsidRPr="00547875" w:rsidRDefault="00DA51CD" w:rsidP="00DA51CD">
            <w:pPr>
              <w:spacing w:after="240"/>
              <w:rPr>
                <w:b/>
                <w:color w:val="0B81C5"/>
                <w:sz w:val="24"/>
                <w:szCs w:val="24"/>
              </w:rPr>
            </w:pPr>
            <w:r w:rsidRPr="00547875">
              <w:rPr>
                <w:b/>
                <w:color w:val="0B81C5"/>
                <w:sz w:val="24"/>
                <w:szCs w:val="24"/>
              </w:rPr>
              <w:t>CHECKLIST</w:t>
            </w:r>
          </w:p>
          <w:p w14:paraId="1540DDC1" w14:textId="5649E56C" w:rsidR="00DA51CD" w:rsidRDefault="00DA51CD" w:rsidP="00DA51CD">
            <w:pPr>
              <w:pStyle w:val="ListParagraph"/>
              <w:numPr>
                <w:ilvl w:val="0"/>
                <w:numId w:val="6"/>
              </w:numPr>
            </w:pPr>
            <w:r w:rsidRPr="00F31542">
              <w:t xml:space="preserve">Have you </w:t>
            </w:r>
            <w:r w:rsidRPr="001323C5">
              <w:rPr>
                <w:b/>
              </w:rPr>
              <w:t>read your lease</w:t>
            </w:r>
            <w:r w:rsidR="00AF3ADA">
              <w:rPr>
                <w:b/>
              </w:rPr>
              <w:t xml:space="preserve"> in full</w:t>
            </w:r>
            <w:r>
              <w:t xml:space="preserve"> </w:t>
            </w:r>
            <w:r w:rsidR="002C04D1">
              <w:t xml:space="preserve">and made sure you understand </w:t>
            </w:r>
            <w:r>
              <w:t>your rights and obligations</w:t>
            </w:r>
            <w:r w:rsidRPr="00F31542">
              <w:t>?</w:t>
            </w:r>
          </w:p>
          <w:p w14:paraId="7487EAFC" w14:textId="77777777" w:rsidR="00DA51CD" w:rsidRDefault="00DA51CD" w:rsidP="00DA51CD">
            <w:pPr>
              <w:pStyle w:val="ListParagraph"/>
              <w:numPr>
                <w:ilvl w:val="0"/>
                <w:numId w:val="6"/>
              </w:numPr>
            </w:pPr>
            <w:r w:rsidRPr="009262AD">
              <w:t xml:space="preserve">Have you </w:t>
            </w:r>
            <w:r>
              <w:t xml:space="preserve">considered getting </w:t>
            </w:r>
            <w:r w:rsidRPr="001323C5">
              <w:rPr>
                <w:b/>
                <w:bCs/>
              </w:rPr>
              <w:t>legal advice</w:t>
            </w:r>
            <w:r>
              <w:t xml:space="preserve">? </w:t>
            </w:r>
          </w:p>
          <w:p w14:paraId="1D4EB664" w14:textId="248C0AF2" w:rsidR="00DA51CD" w:rsidRPr="004521DA" w:rsidRDefault="00DA51CD" w:rsidP="00DA51CD">
            <w:pPr>
              <w:pStyle w:val="ListParagraph"/>
              <w:numPr>
                <w:ilvl w:val="0"/>
                <w:numId w:val="6"/>
              </w:numPr>
            </w:pPr>
            <w:r>
              <w:t>Have you put</w:t>
            </w:r>
            <w:r w:rsidR="002C04D1">
              <w:t xml:space="preserve"> the</w:t>
            </w:r>
            <w:r>
              <w:t xml:space="preserve"> </w:t>
            </w:r>
            <w:r w:rsidRPr="001323C5">
              <w:rPr>
                <w:b/>
                <w:bCs/>
              </w:rPr>
              <w:t>requests and agreements in writing</w:t>
            </w:r>
            <w:r>
              <w:t>?</w:t>
            </w:r>
          </w:p>
        </w:tc>
      </w:tr>
      <w:tr w:rsidR="00DA51CD" w14:paraId="28E5B2B7" w14:textId="77777777" w:rsidTr="00A17D7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2"/>
        </w:trPr>
        <w:tc>
          <w:tcPr>
            <w:tcW w:w="5072" w:type="dxa"/>
            <w:tcMar>
              <w:top w:w="0" w:type="nil"/>
              <w:bottom w:w="0" w:type="nil"/>
            </w:tcMar>
          </w:tcPr>
          <w:p w14:paraId="7C8F84C7" w14:textId="77777777" w:rsidR="00DA51CD" w:rsidRPr="00156EA6" w:rsidRDefault="00DA51CD" w:rsidP="00DA51CD">
            <w:pPr>
              <w:spacing w:before="0" w:after="0" w:line="240" w:lineRule="auto"/>
              <w:rPr>
                <w:b w:val="0"/>
                <w:i/>
              </w:rPr>
            </w:pPr>
          </w:p>
        </w:tc>
      </w:tr>
    </w:tbl>
    <w:p w14:paraId="056C82BC" w14:textId="77777777" w:rsidR="007C4449" w:rsidRDefault="007C4449" w:rsidP="00547875">
      <w:pPr>
        <w:spacing w:before="60" w:after="60"/>
        <w:rPr>
          <w:rFonts w:asciiTheme="majorHAnsi" w:hAnsiTheme="majorHAnsi"/>
          <w:b/>
          <w:bCs/>
          <w:caps/>
          <w:color w:val="0B81C5"/>
          <w:sz w:val="28"/>
          <w:szCs w:val="28"/>
          <w:lang w:val="en-AU"/>
        </w:rPr>
      </w:pPr>
    </w:p>
    <w:p w14:paraId="64A3059C" w14:textId="77777777" w:rsidR="007C4449" w:rsidRDefault="007C4449" w:rsidP="00547875">
      <w:pPr>
        <w:spacing w:before="60" w:after="60"/>
        <w:rPr>
          <w:rFonts w:asciiTheme="majorHAnsi" w:hAnsiTheme="majorHAnsi"/>
          <w:b/>
          <w:bCs/>
          <w:caps/>
          <w:color w:val="0B81C5"/>
          <w:sz w:val="28"/>
          <w:szCs w:val="28"/>
          <w:lang w:val="en-AU"/>
        </w:rPr>
      </w:pPr>
    </w:p>
    <w:p w14:paraId="1338ADF1" w14:textId="77777777" w:rsidR="007C4449" w:rsidRDefault="007C4449" w:rsidP="00547875">
      <w:pPr>
        <w:spacing w:before="60" w:after="60"/>
        <w:rPr>
          <w:rFonts w:asciiTheme="majorHAnsi" w:hAnsiTheme="majorHAnsi"/>
          <w:b/>
          <w:bCs/>
          <w:caps/>
          <w:color w:val="0B81C5"/>
          <w:sz w:val="28"/>
          <w:szCs w:val="28"/>
          <w:lang w:val="en-AU"/>
        </w:rPr>
      </w:pPr>
    </w:p>
    <w:p w14:paraId="0FB2AA0A" w14:textId="14F84340" w:rsidR="00DA51CD" w:rsidRDefault="00547875" w:rsidP="00547875">
      <w:pPr>
        <w:spacing w:before="60" w:after="60"/>
        <w:rPr>
          <w:bCs/>
          <w:i/>
          <w:lang w:val="en-AU"/>
        </w:rPr>
      </w:pPr>
      <w:r w:rsidRPr="00F51EBE">
        <w:rPr>
          <w:rFonts w:asciiTheme="majorHAnsi" w:hAnsiTheme="majorHAnsi"/>
          <w:b/>
          <w:bCs/>
          <w:caps/>
          <w:color w:val="0B81C5"/>
          <w:sz w:val="28"/>
          <w:szCs w:val="28"/>
          <w:lang w:val="en-AU"/>
        </w:rPr>
        <w:t>respon</w:t>
      </w:r>
      <w:r w:rsidRPr="00547875">
        <w:rPr>
          <w:rFonts w:asciiTheme="majorHAnsi" w:hAnsiTheme="majorHAnsi"/>
          <w:b/>
          <w:bCs/>
          <w:caps/>
          <w:color w:val="0B81C5"/>
          <w:sz w:val="28"/>
          <w:szCs w:val="28"/>
          <w:lang w:val="en-AU"/>
        </w:rPr>
        <w:t>ding</w:t>
      </w:r>
      <w:r w:rsidRPr="00F51EBE">
        <w:rPr>
          <w:rFonts w:asciiTheme="majorHAnsi" w:hAnsiTheme="majorHAnsi"/>
          <w:b/>
          <w:bCs/>
          <w:caps/>
          <w:color w:val="0B81C5"/>
          <w:sz w:val="28"/>
          <w:szCs w:val="28"/>
          <w:lang w:val="en-AU"/>
        </w:rPr>
        <w:t> to coronavirus (COVID-19)</w:t>
      </w:r>
    </w:p>
    <w:tbl>
      <w:tblPr>
        <w:tblStyle w:val="VSBCPullout"/>
        <w:tblpPr w:leftFromText="180" w:rightFromText="180" w:vertAnchor="text" w:horzAnchor="margin" w:tblpY="7474"/>
        <w:tblW w:w="5103" w:type="dxa"/>
        <w:tblLook w:val="04A0" w:firstRow="1" w:lastRow="0" w:firstColumn="1" w:lastColumn="0" w:noHBand="0" w:noVBand="1"/>
      </w:tblPr>
      <w:tblGrid>
        <w:gridCol w:w="5103"/>
      </w:tblGrid>
      <w:tr w:rsidR="00DA51CD" w14:paraId="204C6E80" w14:textId="77777777" w:rsidTr="00A17D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"/>
        </w:trPr>
        <w:tc>
          <w:tcPr>
            <w:tcW w:w="5103" w:type="dxa"/>
            <w:tcMar>
              <w:bottom w:w="0" w:type="nil"/>
            </w:tcMar>
          </w:tcPr>
          <w:p w14:paraId="4C16C33A" w14:textId="1CB04C03" w:rsidR="00DA51CD" w:rsidRPr="009B0948" w:rsidRDefault="00DA51CD" w:rsidP="00DA51CD">
            <w:pPr>
              <w:spacing w:after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en-AU"/>
              </w:rPr>
              <w:t>HOW CAN THE VSBC HELP</w:t>
            </w:r>
            <w:r w:rsidR="007C4449">
              <w:rPr>
                <w:bCs/>
                <w:sz w:val="24"/>
                <w:szCs w:val="24"/>
                <w:lang w:val="en-AU"/>
              </w:rPr>
              <w:t xml:space="preserve"> resolve a lease dispute</w:t>
            </w:r>
            <w:r>
              <w:rPr>
                <w:bCs/>
                <w:sz w:val="24"/>
                <w:szCs w:val="24"/>
                <w:lang w:val="en-AU"/>
              </w:rPr>
              <w:t xml:space="preserve">? </w:t>
            </w:r>
          </w:p>
        </w:tc>
      </w:tr>
      <w:tr w:rsidR="00DA51CD" w14:paraId="14739E12" w14:textId="77777777" w:rsidTr="00A17D7D">
        <w:tc>
          <w:tcPr>
            <w:tcW w:w="5103" w:type="dxa"/>
          </w:tcPr>
          <w:p w14:paraId="0E22EF73" w14:textId="64939562" w:rsidR="00DA51CD" w:rsidRPr="003D2DAF" w:rsidRDefault="00DA51CD" w:rsidP="007C4449">
            <w:pPr>
              <w:spacing w:before="60" w:after="60"/>
              <w:rPr>
                <w:bCs/>
                <w:i/>
                <w:iCs/>
                <w:lang w:val="en-AU"/>
              </w:rPr>
            </w:pPr>
            <w:r>
              <w:rPr>
                <w:bCs/>
                <w:i/>
                <w:iCs/>
              </w:rPr>
              <w:t>If a commercial</w:t>
            </w:r>
            <w:r w:rsidRPr="003D2DAF">
              <w:rPr>
                <w:bCs/>
                <w:i/>
                <w:iCs/>
                <w:lang w:val="en-AU"/>
              </w:rPr>
              <w:t xml:space="preserve"> </w:t>
            </w:r>
            <w:r w:rsidR="008E216D">
              <w:rPr>
                <w:bCs/>
                <w:i/>
                <w:iCs/>
                <w:lang w:val="en-AU"/>
              </w:rPr>
              <w:t xml:space="preserve">or retail </w:t>
            </w:r>
            <w:r w:rsidRPr="003D2DAF">
              <w:rPr>
                <w:bCs/>
                <w:i/>
                <w:iCs/>
                <w:lang w:val="en-AU"/>
              </w:rPr>
              <w:t>tenant</w:t>
            </w:r>
            <w:r w:rsidR="007C4449">
              <w:rPr>
                <w:bCs/>
                <w:i/>
                <w:iCs/>
                <w:lang w:val="en-AU"/>
              </w:rPr>
              <w:t xml:space="preserve"> has tried to communicate with their landlord about their situation and </w:t>
            </w:r>
            <w:r w:rsidR="007C4449">
              <w:rPr>
                <w:bCs/>
                <w:i/>
                <w:iCs/>
              </w:rPr>
              <w:t xml:space="preserve">requested </w:t>
            </w:r>
            <w:r w:rsidR="007C4449" w:rsidRPr="007C4449">
              <w:rPr>
                <w:bCs/>
                <w:i/>
                <w:iCs/>
              </w:rPr>
              <w:t>an early lease exit</w:t>
            </w:r>
            <w:r w:rsidR="007C4449">
              <w:rPr>
                <w:bCs/>
                <w:i/>
                <w:iCs/>
              </w:rPr>
              <w:t xml:space="preserve"> but can’t get</w:t>
            </w:r>
            <w:r w:rsidRPr="003D2DAF">
              <w:rPr>
                <w:bCs/>
                <w:i/>
                <w:iCs/>
                <w:lang w:val="en-AU"/>
              </w:rPr>
              <w:t xml:space="preserve"> a response </w:t>
            </w:r>
            <w:r w:rsidR="00547875">
              <w:rPr>
                <w:bCs/>
                <w:i/>
                <w:iCs/>
                <w:lang w:val="en-AU"/>
              </w:rPr>
              <w:t>or reach an agreement</w:t>
            </w:r>
            <w:r w:rsidRPr="003D2DAF">
              <w:rPr>
                <w:bCs/>
                <w:i/>
                <w:iCs/>
                <w:lang w:val="en-AU"/>
              </w:rPr>
              <w:t>, the</w:t>
            </w:r>
            <w:r>
              <w:rPr>
                <w:bCs/>
                <w:i/>
                <w:iCs/>
                <w:lang w:val="en-AU"/>
              </w:rPr>
              <w:t xml:space="preserve">y can </w:t>
            </w:r>
            <w:hyperlink r:id="rId17" w:history="1">
              <w:r w:rsidRPr="007C4449">
                <w:rPr>
                  <w:rStyle w:val="Hyperlink"/>
                  <w:bCs/>
                  <w:i/>
                  <w:iCs/>
                  <w:color w:val="FFFFFF" w:themeColor="background1"/>
                  <w:lang w:val="en-AU"/>
                </w:rPr>
                <w:t>apply to the VSBC for mediation to</w:t>
              </w:r>
              <w:r w:rsidR="007C4449" w:rsidRPr="007C4449">
                <w:rPr>
                  <w:rStyle w:val="Hyperlink"/>
                  <w:bCs/>
                  <w:i/>
                  <w:iCs/>
                  <w:color w:val="FFFFFF" w:themeColor="background1"/>
                  <w:lang w:val="en-AU"/>
                </w:rPr>
                <w:t xml:space="preserve"> help</w:t>
              </w:r>
              <w:r w:rsidRPr="007C4449">
                <w:rPr>
                  <w:rStyle w:val="Hyperlink"/>
                  <w:bCs/>
                  <w:i/>
                  <w:iCs/>
                  <w:color w:val="FFFFFF" w:themeColor="background1"/>
                  <w:lang w:val="en-AU"/>
                </w:rPr>
                <w:t xml:space="preserve"> resolve their</w:t>
              </w:r>
              <w:r w:rsidR="007C4449" w:rsidRPr="007C4449">
                <w:rPr>
                  <w:rStyle w:val="Hyperlink"/>
                  <w:bCs/>
                  <w:i/>
                  <w:iCs/>
                  <w:color w:val="FFFFFF" w:themeColor="background1"/>
                  <w:lang w:val="en-AU"/>
                </w:rPr>
                <w:t xml:space="preserve"> retail</w:t>
              </w:r>
              <w:r w:rsidRPr="007C4449">
                <w:rPr>
                  <w:rStyle w:val="Hyperlink"/>
                  <w:bCs/>
                  <w:i/>
                  <w:iCs/>
                  <w:color w:val="FFFFFF" w:themeColor="background1"/>
                  <w:lang w:val="en-AU"/>
                </w:rPr>
                <w:t xml:space="preserve"> lease dispute</w:t>
              </w:r>
            </w:hyperlink>
            <w:r w:rsidRPr="007C4449">
              <w:rPr>
                <w:bCs/>
                <w:i/>
                <w:iCs/>
                <w:lang w:val="en-AU"/>
              </w:rPr>
              <w:t>.</w:t>
            </w:r>
          </w:p>
          <w:p w14:paraId="6D48CF37" w14:textId="1065255E" w:rsidR="00DA51CD" w:rsidRDefault="00DA51CD" w:rsidP="00DA51CD">
            <w:pPr>
              <w:spacing w:before="60" w:after="60"/>
              <w:rPr>
                <w:bCs/>
                <w:i/>
                <w:iCs/>
              </w:rPr>
            </w:pPr>
            <w:r w:rsidRPr="003D2DAF">
              <w:rPr>
                <w:bCs/>
                <w:i/>
                <w:iCs/>
                <w:lang w:val="en-AU"/>
              </w:rPr>
              <w:t>For more information,</w:t>
            </w:r>
            <w:r w:rsidR="007C4449">
              <w:rPr>
                <w:bCs/>
                <w:i/>
                <w:iCs/>
                <w:lang w:val="en-AU"/>
              </w:rPr>
              <w:t xml:space="preserve"> including about VSBC business supports and tenant and landlord rights and responsibilities,</w:t>
            </w:r>
            <w:r w:rsidRPr="003D2DAF">
              <w:rPr>
                <w:bCs/>
                <w:i/>
                <w:iCs/>
                <w:lang w:val="en-AU"/>
              </w:rPr>
              <w:t xml:space="preserve"> visit </w:t>
            </w:r>
            <w:hyperlink r:id="rId18" w:history="1">
              <w:r w:rsidRPr="003D2DAF">
                <w:rPr>
                  <w:rStyle w:val="Hyperlink"/>
                  <w:bCs/>
                  <w:i/>
                  <w:iCs/>
                  <w:color w:val="FFFFFF" w:themeColor="background1"/>
                  <w:lang w:val="en-AU"/>
                </w:rPr>
                <w:t>www.vsbc.vic.gov.au</w:t>
              </w:r>
            </w:hyperlink>
            <w:r>
              <w:rPr>
                <w:bCs/>
                <w:i/>
                <w:iCs/>
              </w:rPr>
              <w:t>.</w:t>
            </w:r>
          </w:p>
          <w:p w14:paraId="1D4252EA" w14:textId="77777777" w:rsidR="00DA51CD" w:rsidRPr="003D2DAF" w:rsidRDefault="00DA51CD" w:rsidP="00DA51CD">
            <w:pPr>
              <w:spacing w:before="60" w:after="60"/>
              <w:rPr>
                <w:bCs/>
                <w:i/>
                <w:iCs/>
                <w:lang w:val="en-AU"/>
              </w:rPr>
            </w:pPr>
          </w:p>
        </w:tc>
      </w:tr>
    </w:tbl>
    <w:p w14:paraId="33458DE3" w14:textId="18FB31CE" w:rsidR="003D2DAF" w:rsidRDefault="00C97385" w:rsidP="00C97385">
      <w:pPr>
        <w:spacing w:before="60" w:after="240"/>
        <w:rPr>
          <w:bCs/>
          <w:color w:val="231F20" w:themeColor="text1"/>
          <w:lang w:val="en-AU"/>
        </w:rPr>
      </w:pPr>
      <w:r w:rsidRPr="00C97385">
        <w:rPr>
          <w:bCs/>
          <w:color w:val="231F20" w:themeColor="text1"/>
          <w:lang w:val="en-AU"/>
        </w:rPr>
        <w:t>To ease financial hardship faced by some tenants and landlords as a result of the coronavirus</w:t>
      </w:r>
      <w:r w:rsidR="00AF3ADA">
        <w:rPr>
          <w:bCs/>
          <w:color w:val="231F20" w:themeColor="text1"/>
          <w:lang w:val="en-AU"/>
        </w:rPr>
        <w:t xml:space="preserve"> </w:t>
      </w:r>
      <w:r w:rsidRPr="00C97385">
        <w:rPr>
          <w:bCs/>
          <w:color w:val="231F20" w:themeColor="text1"/>
          <w:lang w:val="en-AU"/>
        </w:rPr>
        <w:t xml:space="preserve">pandemic, the Victorian Government has </w:t>
      </w:r>
      <w:r>
        <w:rPr>
          <w:bCs/>
          <w:color w:val="231F20" w:themeColor="text1"/>
          <w:lang w:val="en-AU"/>
        </w:rPr>
        <w:t>introduced</w:t>
      </w:r>
      <w:r w:rsidRPr="00C97385">
        <w:rPr>
          <w:bCs/>
          <w:color w:val="231F20" w:themeColor="text1"/>
          <w:lang w:val="en-AU"/>
        </w:rPr>
        <w:t xml:space="preserve"> the </w:t>
      </w:r>
      <w:hyperlink r:id="rId19" w:history="1">
        <w:r w:rsidRPr="005B73D5">
          <w:rPr>
            <w:rStyle w:val="FollowedHyperlink"/>
            <w:lang w:val="en-AU"/>
          </w:rPr>
          <w:t>Commercial Tenancy Relief Scheme</w:t>
        </w:r>
      </w:hyperlink>
      <w:r w:rsidRPr="00C97385">
        <w:rPr>
          <w:bCs/>
          <w:color w:val="231F20" w:themeColor="text1"/>
          <w:lang w:val="en-AU"/>
        </w:rPr>
        <w:t xml:space="preserve"> (the Scheme). </w:t>
      </w:r>
    </w:p>
    <w:p w14:paraId="10D48C93" w14:textId="78652682" w:rsidR="00850D4C" w:rsidRDefault="00C97385" w:rsidP="00F51EBE">
      <w:pPr>
        <w:spacing w:before="60" w:after="240"/>
        <w:rPr>
          <w:bCs/>
          <w:color w:val="231F20" w:themeColor="text1"/>
          <w:lang w:val="en-AU"/>
        </w:rPr>
      </w:pPr>
      <w:r w:rsidRPr="00C97385">
        <w:rPr>
          <w:bCs/>
          <w:color w:val="231F20" w:themeColor="text1"/>
          <w:lang w:val="en-AU"/>
        </w:rPr>
        <w:t xml:space="preserve">Under the Scheme, the VSBC is providing commercial tenants and landlords with access to </w:t>
      </w:r>
      <w:r w:rsidR="00AF3ADA">
        <w:rPr>
          <w:bCs/>
          <w:color w:val="231F20" w:themeColor="text1"/>
          <w:lang w:val="en-AU"/>
        </w:rPr>
        <w:t xml:space="preserve">free </w:t>
      </w:r>
      <w:r w:rsidRPr="00C97385">
        <w:rPr>
          <w:bCs/>
          <w:color w:val="231F20" w:themeColor="text1"/>
          <w:lang w:val="en-AU"/>
        </w:rPr>
        <w:t>mediation to support fair tenancy negotiations.</w:t>
      </w:r>
    </w:p>
    <w:p w14:paraId="2C4F98B4" w14:textId="63F705F6" w:rsidR="00850D4C" w:rsidRPr="00850D4C" w:rsidRDefault="00850D4C" w:rsidP="00655E54">
      <w:pPr>
        <w:pStyle w:val="Style1"/>
      </w:pPr>
      <w:r w:rsidRPr="00850D4C">
        <w:t>Visit the VSBC</w:t>
      </w:r>
      <w:r w:rsidR="00BB1002">
        <w:t>’s</w:t>
      </w:r>
      <w:r w:rsidRPr="00850D4C">
        <w:t xml:space="preserve"> </w:t>
      </w:r>
      <w:hyperlink r:id="rId20" w:history="1">
        <w:r w:rsidR="007A0039" w:rsidRPr="00655E54">
          <w:rPr>
            <w:rStyle w:val="FollowedHyperlink"/>
          </w:rPr>
          <w:t xml:space="preserve">tenant and landlord </w:t>
        </w:r>
        <w:r w:rsidRPr="00655E54">
          <w:rPr>
            <w:rStyle w:val="FollowedHyperlink"/>
          </w:rPr>
          <w:t xml:space="preserve">web </w:t>
        </w:r>
        <w:r w:rsidR="007A0039" w:rsidRPr="00655E54">
          <w:rPr>
            <w:rStyle w:val="FollowedHyperlink"/>
          </w:rPr>
          <w:t>page</w:t>
        </w:r>
      </w:hyperlink>
      <w:r w:rsidR="007A0039">
        <w:t xml:space="preserve"> </w:t>
      </w:r>
      <w:r>
        <w:t>to</w:t>
      </w:r>
      <w:r w:rsidRPr="00850D4C">
        <w:t xml:space="preserve">: </w:t>
      </w:r>
    </w:p>
    <w:p w14:paraId="04A1EAA4" w14:textId="2D2C33EC" w:rsidR="00850D4C" w:rsidRPr="00850D4C" w:rsidRDefault="00850D4C" w:rsidP="00850D4C">
      <w:pPr>
        <w:numPr>
          <w:ilvl w:val="0"/>
          <w:numId w:val="14"/>
        </w:numPr>
        <w:spacing w:before="60" w:after="240"/>
        <w:ind w:left="714" w:hanging="357"/>
        <w:contextualSpacing/>
        <w:rPr>
          <w:bCs/>
          <w:iCs/>
          <w:color w:val="231F20" w:themeColor="text1"/>
        </w:rPr>
      </w:pPr>
      <w:r w:rsidRPr="00850D4C">
        <w:rPr>
          <w:bCs/>
          <w:iCs/>
          <w:color w:val="231F20" w:themeColor="text1"/>
        </w:rPr>
        <w:t xml:space="preserve">learn more about the steps </w:t>
      </w:r>
      <w:r w:rsidR="007A0039">
        <w:rPr>
          <w:bCs/>
          <w:iCs/>
          <w:color w:val="231F20" w:themeColor="text1"/>
        </w:rPr>
        <w:t>they</w:t>
      </w:r>
      <w:r w:rsidRPr="00850D4C">
        <w:rPr>
          <w:bCs/>
          <w:iCs/>
          <w:color w:val="231F20" w:themeColor="text1"/>
        </w:rPr>
        <w:t xml:space="preserve"> can take </w:t>
      </w:r>
      <w:r>
        <w:rPr>
          <w:bCs/>
          <w:iCs/>
          <w:color w:val="231F20" w:themeColor="text1"/>
        </w:rPr>
        <w:t>under the Scheme</w:t>
      </w:r>
    </w:p>
    <w:p w14:paraId="0F776622" w14:textId="11C01549" w:rsidR="00850D4C" w:rsidRPr="00850D4C" w:rsidRDefault="00850D4C" w:rsidP="00850D4C">
      <w:pPr>
        <w:numPr>
          <w:ilvl w:val="0"/>
          <w:numId w:val="14"/>
        </w:numPr>
        <w:spacing w:before="60" w:after="240"/>
        <w:ind w:left="714" w:hanging="357"/>
        <w:contextualSpacing/>
        <w:rPr>
          <w:bCs/>
          <w:iCs/>
          <w:color w:val="231F20" w:themeColor="text1"/>
        </w:rPr>
      </w:pPr>
      <w:r w:rsidRPr="00850D4C">
        <w:rPr>
          <w:bCs/>
          <w:iCs/>
          <w:color w:val="231F20" w:themeColor="text1"/>
        </w:rPr>
        <w:t>download a letter template t</w:t>
      </w:r>
      <w:r w:rsidR="00A17D7D">
        <w:rPr>
          <w:bCs/>
          <w:iCs/>
          <w:color w:val="231F20" w:themeColor="text1"/>
        </w:rPr>
        <w:t xml:space="preserve">hat can be </w:t>
      </w:r>
      <w:r w:rsidRPr="00850D4C">
        <w:rPr>
          <w:bCs/>
          <w:iCs/>
          <w:color w:val="231F20" w:themeColor="text1"/>
        </w:rPr>
        <w:t>use</w:t>
      </w:r>
      <w:r w:rsidR="00A17D7D">
        <w:rPr>
          <w:bCs/>
          <w:iCs/>
          <w:color w:val="231F20" w:themeColor="text1"/>
        </w:rPr>
        <w:t>d</w:t>
      </w:r>
      <w:r w:rsidRPr="00850D4C">
        <w:rPr>
          <w:bCs/>
          <w:iCs/>
          <w:color w:val="231F20" w:themeColor="text1"/>
        </w:rPr>
        <w:t xml:space="preserve"> </w:t>
      </w:r>
      <w:r w:rsidR="00A17D7D">
        <w:rPr>
          <w:bCs/>
          <w:iCs/>
          <w:color w:val="231F20" w:themeColor="text1"/>
        </w:rPr>
        <w:t>to</w:t>
      </w:r>
      <w:r w:rsidRPr="00850D4C">
        <w:rPr>
          <w:bCs/>
          <w:iCs/>
          <w:color w:val="231F20" w:themeColor="text1"/>
        </w:rPr>
        <w:t xml:space="preserve"> request rent relief</w:t>
      </w:r>
    </w:p>
    <w:p w14:paraId="2973B752" w14:textId="77777777" w:rsidR="00BB1002" w:rsidRDefault="00850D4C" w:rsidP="00BB1002">
      <w:pPr>
        <w:numPr>
          <w:ilvl w:val="0"/>
          <w:numId w:val="14"/>
        </w:numPr>
        <w:spacing w:before="60" w:after="240"/>
        <w:ind w:left="714" w:hanging="357"/>
        <w:contextualSpacing/>
        <w:rPr>
          <w:bCs/>
          <w:iCs/>
          <w:color w:val="231F20" w:themeColor="text1"/>
        </w:rPr>
      </w:pPr>
      <w:r w:rsidRPr="00850D4C">
        <w:rPr>
          <w:bCs/>
          <w:iCs/>
          <w:color w:val="231F20" w:themeColor="text1"/>
        </w:rPr>
        <w:t>see responses to frequently asked questions</w:t>
      </w:r>
    </w:p>
    <w:p w14:paraId="1759343F" w14:textId="24AB231A" w:rsidR="00E45E6F" w:rsidRPr="00BB1002" w:rsidRDefault="00BB1002" w:rsidP="00BB1002">
      <w:pPr>
        <w:numPr>
          <w:ilvl w:val="0"/>
          <w:numId w:val="14"/>
        </w:numPr>
        <w:spacing w:before="60" w:after="240"/>
        <w:ind w:left="714" w:hanging="357"/>
        <w:contextualSpacing/>
        <w:rPr>
          <w:bCs/>
          <w:iCs/>
          <w:color w:val="231F20" w:themeColor="text1"/>
        </w:rPr>
      </w:pPr>
      <w:r>
        <w:rPr>
          <w:bCs/>
          <w:iCs/>
          <w:color w:val="231F20" w:themeColor="text1"/>
        </w:rPr>
        <w:t>access leasing advice in English, Simplified Chinese, Arabic and Vietnamese</w:t>
      </w:r>
      <w:r w:rsidR="00850D4C" w:rsidRPr="00850D4C">
        <w:rPr>
          <w:bCs/>
          <w:iCs/>
          <w:color w:val="231F20" w:themeColor="text1"/>
        </w:rPr>
        <w:t>.</w:t>
      </w:r>
      <w:r w:rsidR="00C97385" w:rsidRPr="00C97385">
        <w:rPr>
          <w:bCs/>
          <w:iCs/>
          <w:color w:val="231F20" w:themeColor="text1"/>
          <w:lang w:val="en-AU"/>
        </w:rPr>
        <w:t xml:space="preserve"> </w:t>
      </w:r>
    </w:p>
    <w:p w14:paraId="20E97FA5" w14:textId="2965EB3D" w:rsidR="00385055" w:rsidRPr="0019769D" w:rsidRDefault="00254611" w:rsidP="00385055">
      <w:pPr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5FE41CD" wp14:editId="431C1F75">
            <wp:simplePos x="0" y="0"/>
            <wp:positionH relativeFrom="column">
              <wp:posOffset>49050</wp:posOffset>
            </wp:positionH>
            <wp:positionV relativeFrom="paragraph">
              <wp:posOffset>259963</wp:posOffset>
            </wp:positionV>
            <wp:extent cx="3122295" cy="2155825"/>
            <wp:effectExtent l="0" t="0" r="1905" b="3175"/>
            <wp:wrapThrough wrapText="bothSides">
              <wp:wrapPolygon edited="0">
                <wp:start x="0" y="0"/>
                <wp:lineTo x="0" y="21505"/>
                <wp:lineTo x="21525" y="21505"/>
                <wp:lineTo x="21525" y="0"/>
                <wp:lineTo x="0" y="0"/>
              </wp:wrapPolygon>
            </wp:wrapThrough>
            <wp:docPr id="21" name="Picture 21" descr="A person in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6" b="2383"/>
                    <a:stretch/>
                  </pic:blipFill>
                  <pic:spPr bwMode="auto">
                    <a:xfrm>
                      <a:off x="0" y="0"/>
                      <a:ext cx="312229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5055" w:rsidRPr="0019769D" w:rsidSect="00B134E2">
      <w:type w:val="continuous"/>
      <w:pgSz w:w="11910" w:h="16840"/>
      <w:pgMar w:top="1661" w:right="737" w:bottom="1361" w:left="737" w:header="624" w:footer="567" w:gutter="0"/>
      <w:cols w:num="2" w:space="567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8B7AD5" w14:textId="77777777" w:rsidR="00854CD6" w:rsidRDefault="00854CD6" w:rsidP="00C030FD">
      <w:pPr>
        <w:spacing w:before="0" w:after="0" w:line="240" w:lineRule="auto"/>
      </w:pPr>
      <w:r>
        <w:separator/>
      </w:r>
    </w:p>
  </w:endnote>
  <w:endnote w:type="continuationSeparator" w:id="0">
    <w:p w14:paraId="4E459B5C" w14:textId="77777777" w:rsidR="00854CD6" w:rsidRDefault="00854CD6" w:rsidP="00C030FD">
      <w:pPr>
        <w:spacing w:before="0" w:after="0" w:line="240" w:lineRule="auto"/>
      </w:pPr>
      <w:r>
        <w:continuationSeparator/>
      </w:r>
    </w:p>
  </w:endnote>
  <w:endnote w:type="continuationNotice" w:id="1">
    <w:p w14:paraId="68645F78" w14:textId="77777777" w:rsidR="00854CD6" w:rsidRDefault="00854CD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 Bold">
    <w:altName w:val="Arial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5584F8" w14:textId="05BE023C" w:rsidR="006B5ACF" w:rsidRPr="009E2F84" w:rsidRDefault="00166F39" w:rsidP="009E2F84">
    <w:pPr>
      <w:pStyle w:val="Footer"/>
    </w:pPr>
    <w:r w:rsidRPr="00335D5A">
      <w:rPr>
        <w:vertAlign w:val="superscript"/>
        <w:lang w:val="en-AU"/>
      </w:rPr>
      <w:t>©</w:t>
    </w:r>
    <w:r w:rsidRPr="00335D5A">
      <w:rPr>
        <w:lang w:val="en-AU"/>
      </w:rPr>
      <w:t xml:space="preserve"> Victorian Small Business Commission</w:t>
    </w:r>
    <w:r w:rsidR="00EB5020">
      <w:rPr>
        <w:lang w:val="en-AU"/>
      </w:rPr>
      <w:t xml:space="preserve">. Published </w:t>
    </w:r>
    <w:r w:rsidR="00636E72">
      <w:rPr>
        <w:lang w:val="en-AU"/>
      </w:rPr>
      <w:t>July</w:t>
    </w:r>
    <w:r w:rsidR="00933630" w:rsidRPr="00933630">
      <w:rPr>
        <w:lang w:val="en-AU"/>
      </w:rPr>
      <w:t xml:space="preserve"> 20</w:t>
    </w:r>
    <w:r w:rsidR="00EB5020">
      <w:rPr>
        <w:lang w:val="en-AU"/>
      </w:rPr>
      <w:t>20.</w:t>
    </w:r>
    <w:r w:rsidR="009E2F84">
      <w:ptab w:relativeTo="margin" w:alignment="right" w:leader="none"/>
    </w:r>
    <w:r w:rsidR="009E2F84" w:rsidRPr="006B5ACF">
      <w:t xml:space="preserve"> </w:t>
    </w:r>
    <w:sdt>
      <w:sdtPr>
        <w:id w:val="-4437543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E2F84">
          <w:fldChar w:fldCharType="begin"/>
        </w:r>
        <w:r w:rsidR="009E2F84">
          <w:instrText xml:space="preserve"> PAGE   \* MERGEFORMAT </w:instrText>
        </w:r>
        <w:r w:rsidR="009E2F84">
          <w:fldChar w:fldCharType="separate"/>
        </w:r>
        <w:r w:rsidR="009E2F84">
          <w:t>1</w:t>
        </w:r>
        <w:r w:rsidR="009E2F84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B4A444" w14:textId="6555695D" w:rsidR="00C030FD" w:rsidRPr="006B5ACF" w:rsidRDefault="00166F39" w:rsidP="006B5ACF">
    <w:pPr>
      <w:pStyle w:val="Footer"/>
    </w:pPr>
    <w:r w:rsidRPr="00335D5A">
      <w:rPr>
        <w:vertAlign w:val="superscript"/>
        <w:lang w:val="en-AU"/>
      </w:rPr>
      <w:t>©</w:t>
    </w:r>
    <w:r w:rsidRPr="00335D5A">
      <w:rPr>
        <w:lang w:val="en-AU"/>
      </w:rPr>
      <w:t xml:space="preserve"> Victorian Small Business Commission</w:t>
    </w:r>
    <w:r w:rsidR="00EB5020">
      <w:rPr>
        <w:lang w:val="en-AU"/>
      </w:rPr>
      <w:t xml:space="preserve">. Published </w:t>
    </w:r>
    <w:r w:rsidR="00636E72">
      <w:rPr>
        <w:lang w:val="en-AU"/>
      </w:rPr>
      <w:t>July</w:t>
    </w:r>
    <w:r w:rsidR="00933630" w:rsidRPr="00933630">
      <w:rPr>
        <w:lang w:val="en-AU"/>
      </w:rPr>
      <w:t xml:space="preserve"> 20</w:t>
    </w:r>
    <w:r w:rsidR="00EB5020">
      <w:rPr>
        <w:lang w:val="en-AU"/>
      </w:rPr>
      <w:t>20.</w:t>
    </w:r>
    <w:r>
      <w:rPr>
        <w:lang w:val="en-AU"/>
      </w:rPr>
      <w:tab/>
    </w:r>
    <w:r w:rsidR="006B5ACF">
      <w:ptab w:relativeTo="margin" w:alignment="right" w:leader="none"/>
    </w:r>
    <w:r w:rsidR="006B5ACF" w:rsidRPr="006B5ACF">
      <w:t xml:space="preserve"> </w:t>
    </w:r>
    <w:sdt>
      <w:sdtPr>
        <w:id w:val="7849502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B5ACF">
          <w:fldChar w:fldCharType="begin"/>
        </w:r>
        <w:r w:rsidR="006B5ACF">
          <w:instrText xml:space="preserve"> PAGE   \* MERGEFORMAT </w:instrText>
        </w:r>
        <w:r w:rsidR="006B5ACF">
          <w:fldChar w:fldCharType="separate"/>
        </w:r>
        <w:r w:rsidR="006B5ACF">
          <w:t>1</w:t>
        </w:r>
        <w:r w:rsidR="006B5ACF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A3BD1E" w14:textId="77777777" w:rsidR="00854CD6" w:rsidRDefault="00854CD6" w:rsidP="00C030FD">
      <w:pPr>
        <w:spacing w:before="0" w:after="0" w:line="240" w:lineRule="auto"/>
      </w:pPr>
      <w:r>
        <w:separator/>
      </w:r>
    </w:p>
  </w:footnote>
  <w:footnote w:type="continuationSeparator" w:id="0">
    <w:p w14:paraId="16557413" w14:textId="77777777" w:rsidR="00854CD6" w:rsidRDefault="00854CD6" w:rsidP="00C030FD">
      <w:pPr>
        <w:spacing w:before="0" w:after="0" w:line="240" w:lineRule="auto"/>
      </w:pPr>
      <w:r>
        <w:continuationSeparator/>
      </w:r>
    </w:p>
  </w:footnote>
  <w:footnote w:type="continuationNotice" w:id="1">
    <w:p w14:paraId="69E0C670" w14:textId="77777777" w:rsidR="00854CD6" w:rsidRDefault="00854CD6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EACB9" w14:textId="77777777" w:rsidR="00180ABF" w:rsidRPr="00346563" w:rsidRDefault="00180ABF" w:rsidP="00346563">
    <w:pPr>
      <w:pStyle w:val="Header"/>
      <w:jc w:val="right"/>
    </w:pPr>
    <w:r>
      <w:rPr>
        <w:noProof/>
      </w:rPr>
      <w:drawing>
        <wp:inline distT="0" distB="0" distL="0" distR="0" wp14:anchorId="5168BAEF" wp14:editId="39D849A0">
          <wp:extent cx="1440000" cy="528106"/>
          <wp:effectExtent l="0" t="0" r="8255" b="571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5281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21F31" w14:textId="77777777" w:rsidR="00C030FD" w:rsidRDefault="00C030FD" w:rsidP="00346563">
    <w:pPr>
      <w:spacing w:after="200"/>
      <w:jc w:val="right"/>
    </w:pPr>
    <w:r>
      <w:rPr>
        <w:noProof/>
      </w:rPr>
      <w:drawing>
        <wp:inline distT="0" distB="0" distL="0" distR="0" wp14:anchorId="398D610F" wp14:editId="7FD13F6E">
          <wp:extent cx="1440000" cy="528106"/>
          <wp:effectExtent l="0" t="0" r="8255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5281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F3299"/>
    <w:multiLevelType w:val="hybridMultilevel"/>
    <w:tmpl w:val="9216C7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B7F61"/>
    <w:multiLevelType w:val="hybridMultilevel"/>
    <w:tmpl w:val="DCE265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E249B"/>
    <w:multiLevelType w:val="hybridMultilevel"/>
    <w:tmpl w:val="1006F4EE"/>
    <w:lvl w:ilvl="0" w:tplc="E148201C">
      <w:start w:val="1"/>
      <w:numFmt w:val="bullet"/>
      <w:lvlText w:val=""/>
      <w:lvlJc w:val="left"/>
      <w:pPr>
        <w:ind w:left="720" w:hanging="360"/>
      </w:pPr>
      <w:rPr>
        <w:rFonts w:ascii="Wingdings 2" w:hAnsi="Wingdings 2" w:hint="default"/>
        <w:color w:val="0081C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1529B"/>
    <w:multiLevelType w:val="hybridMultilevel"/>
    <w:tmpl w:val="A6A82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665361"/>
    <w:multiLevelType w:val="hybridMultilevel"/>
    <w:tmpl w:val="FCC49722"/>
    <w:lvl w:ilvl="0" w:tplc="BA0AB466">
      <w:start w:val="1"/>
      <w:numFmt w:val="bullet"/>
      <w:lvlText w:val="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8E1D18"/>
    <w:multiLevelType w:val="hybridMultilevel"/>
    <w:tmpl w:val="C79C26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C23E4F"/>
    <w:multiLevelType w:val="hybridMultilevel"/>
    <w:tmpl w:val="463832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714D49"/>
    <w:multiLevelType w:val="hybridMultilevel"/>
    <w:tmpl w:val="4C6E66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8537EF"/>
    <w:multiLevelType w:val="hybridMultilevel"/>
    <w:tmpl w:val="B60A51FC"/>
    <w:lvl w:ilvl="0" w:tplc="37729962">
      <w:start w:val="1"/>
      <w:numFmt w:val="bullet"/>
      <w:pStyle w:val="ListParagraph"/>
      <w:lvlText w:val="•"/>
      <w:lvlJc w:val="left"/>
      <w:pPr>
        <w:ind w:left="360" w:hanging="360"/>
      </w:pPr>
      <w:rPr>
        <w:rFonts w:ascii="Arial Bold" w:hAnsi="Arial Bold" w:cs="Times New Roman" w:hint="default"/>
        <w:b/>
        <w:i w:val="0"/>
        <w:position w:val="0"/>
        <w:sz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BB5583"/>
    <w:multiLevelType w:val="hybridMultilevel"/>
    <w:tmpl w:val="AF2CA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CC722C"/>
    <w:multiLevelType w:val="hybridMultilevel"/>
    <w:tmpl w:val="9732E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532A19"/>
    <w:multiLevelType w:val="hybridMultilevel"/>
    <w:tmpl w:val="523413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4F42A9"/>
    <w:multiLevelType w:val="hybridMultilevel"/>
    <w:tmpl w:val="FA6226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C51A80"/>
    <w:multiLevelType w:val="hybridMultilevel"/>
    <w:tmpl w:val="B23AD3FA"/>
    <w:lvl w:ilvl="0" w:tplc="E148201C">
      <w:start w:val="1"/>
      <w:numFmt w:val="bullet"/>
      <w:lvlText w:val=""/>
      <w:lvlJc w:val="left"/>
      <w:pPr>
        <w:ind w:left="720" w:hanging="360"/>
      </w:pPr>
      <w:rPr>
        <w:rFonts w:ascii="Wingdings 2" w:hAnsi="Wingdings 2" w:hint="default"/>
        <w:color w:val="0081C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6"/>
  </w:num>
  <w:num w:numId="4">
    <w:abstractNumId w:val="11"/>
  </w:num>
  <w:num w:numId="5">
    <w:abstractNumId w:val="4"/>
  </w:num>
  <w:num w:numId="6">
    <w:abstractNumId w:val="2"/>
  </w:num>
  <w:num w:numId="7">
    <w:abstractNumId w:val="13"/>
  </w:num>
  <w:num w:numId="8">
    <w:abstractNumId w:val="10"/>
  </w:num>
  <w:num w:numId="9">
    <w:abstractNumId w:val="5"/>
  </w:num>
  <w:num w:numId="10">
    <w:abstractNumId w:val="7"/>
  </w:num>
  <w:num w:numId="11">
    <w:abstractNumId w:val="0"/>
  </w:num>
  <w:num w:numId="12">
    <w:abstractNumId w:val="1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1701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DD5"/>
    <w:rsid w:val="00036620"/>
    <w:rsid w:val="00054F22"/>
    <w:rsid w:val="000601B2"/>
    <w:rsid w:val="00065343"/>
    <w:rsid w:val="00073FBD"/>
    <w:rsid w:val="00086004"/>
    <w:rsid w:val="000A2B49"/>
    <w:rsid w:val="000A6B1E"/>
    <w:rsid w:val="000B0E8C"/>
    <w:rsid w:val="000B5072"/>
    <w:rsid w:val="000D28CC"/>
    <w:rsid w:val="000D3C91"/>
    <w:rsid w:val="000E2854"/>
    <w:rsid w:val="000E47FE"/>
    <w:rsid w:val="000F4FDB"/>
    <w:rsid w:val="00103949"/>
    <w:rsid w:val="0013013C"/>
    <w:rsid w:val="00131E7A"/>
    <w:rsid w:val="001323C5"/>
    <w:rsid w:val="001369CF"/>
    <w:rsid w:val="00144E8A"/>
    <w:rsid w:val="00152EC4"/>
    <w:rsid w:val="00156EA6"/>
    <w:rsid w:val="00166F39"/>
    <w:rsid w:val="00180ABF"/>
    <w:rsid w:val="001847A5"/>
    <w:rsid w:val="0019769D"/>
    <w:rsid w:val="001A280B"/>
    <w:rsid w:val="001A725B"/>
    <w:rsid w:val="001B0A53"/>
    <w:rsid w:val="001C447C"/>
    <w:rsid w:val="001C7FA0"/>
    <w:rsid w:val="001D1DFF"/>
    <w:rsid w:val="001D439B"/>
    <w:rsid w:val="001E5A17"/>
    <w:rsid w:val="00216762"/>
    <w:rsid w:val="00235A46"/>
    <w:rsid w:val="00236DDA"/>
    <w:rsid w:val="00254611"/>
    <w:rsid w:val="0026497C"/>
    <w:rsid w:val="002716EB"/>
    <w:rsid w:val="00272089"/>
    <w:rsid w:val="002760EC"/>
    <w:rsid w:val="002B4B48"/>
    <w:rsid w:val="002C04D1"/>
    <w:rsid w:val="002C304F"/>
    <w:rsid w:val="002F1B40"/>
    <w:rsid w:val="002F71D9"/>
    <w:rsid w:val="00306A2B"/>
    <w:rsid w:val="00321FC6"/>
    <w:rsid w:val="00322E03"/>
    <w:rsid w:val="00346563"/>
    <w:rsid w:val="00352CFD"/>
    <w:rsid w:val="00361FFF"/>
    <w:rsid w:val="00366055"/>
    <w:rsid w:val="00380F85"/>
    <w:rsid w:val="00385055"/>
    <w:rsid w:val="003A1FD9"/>
    <w:rsid w:val="003D2DAF"/>
    <w:rsid w:val="003D327C"/>
    <w:rsid w:val="00427141"/>
    <w:rsid w:val="00441F77"/>
    <w:rsid w:val="00446950"/>
    <w:rsid w:val="004521DA"/>
    <w:rsid w:val="00493523"/>
    <w:rsid w:val="004939FC"/>
    <w:rsid w:val="004B5956"/>
    <w:rsid w:val="0051725B"/>
    <w:rsid w:val="005204B1"/>
    <w:rsid w:val="005234AF"/>
    <w:rsid w:val="00526C06"/>
    <w:rsid w:val="00527062"/>
    <w:rsid w:val="00547875"/>
    <w:rsid w:val="00550475"/>
    <w:rsid w:val="00555F9D"/>
    <w:rsid w:val="00556E7B"/>
    <w:rsid w:val="00563DD5"/>
    <w:rsid w:val="005704E3"/>
    <w:rsid w:val="005945B7"/>
    <w:rsid w:val="0059550C"/>
    <w:rsid w:val="005A2527"/>
    <w:rsid w:val="005B0383"/>
    <w:rsid w:val="005B0427"/>
    <w:rsid w:val="005B4BA5"/>
    <w:rsid w:val="005B73D5"/>
    <w:rsid w:val="005C0F05"/>
    <w:rsid w:val="005C32E9"/>
    <w:rsid w:val="005C3A09"/>
    <w:rsid w:val="005C5C15"/>
    <w:rsid w:val="005D122D"/>
    <w:rsid w:val="005E797B"/>
    <w:rsid w:val="0060134E"/>
    <w:rsid w:val="00607655"/>
    <w:rsid w:val="006234FD"/>
    <w:rsid w:val="00630582"/>
    <w:rsid w:val="00636E72"/>
    <w:rsid w:val="00644F6C"/>
    <w:rsid w:val="00655E54"/>
    <w:rsid w:val="006968C9"/>
    <w:rsid w:val="00696FE4"/>
    <w:rsid w:val="006B5ACF"/>
    <w:rsid w:val="006B5FF5"/>
    <w:rsid w:val="006C3293"/>
    <w:rsid w:val="006C50C0"/>
    <w:rsid w:val="006E605E"/>
    <w:rsid w:val="0073205C"/>
    <w:rsid w:val="0074673D"/>
    <w:rsid w:val="007545F6"/>
    <w:rsid w:val="007846CE"/>
    <w:rsid w:val="007870EE"/>
    <w:rsid w:val="007923AD"/>
    <w:rsid w:val="007956D9"/>
    <w:rsid w:val="007A0039"/>
    <w:rsid w:val="007A334B"/>
    <w:rsid w:val="007C4449"/>
    <w:rsid w:val="007D2A86"/>
    <w:rsid w:val="007E3E1D"/>
    <w:rsid w:val="007F48B2"/>
    <w:rsid w:val="00825152"/>
    <w:rsid w:val="00842830"/>
    <w:rsid w:val="00850D4C"/>
    <w:rsid w:val="00851639"/>
    <w:rsid w:val="00854CD6"/>
    <w:rsid w:val="00855356"/>
    <w:rsid w:val="00881F87"/>
    <w:rsid w:val="00894351"/>
    <w:rsid w:val="008A023A"/>
    <w:rsid w:val="008B180C"/>
    <w:rsid w:val="008C18BA"/>
    <w:rsid w:val="008E1B1B"/>
    <w:rsid w:val="008E216D"/>
    <w:rsid w:val="008F744E"/>
    <w:rsid w:val="00915773"/>
    <w:rsid w:val="009262AD"/>
    <w:rsid w:val="00933630"/>
    <w:rsid w:val="00941C9F"/>
    <w:rsid w:val="009466AE"/>
    <w:rsid w:val="00972ECB"/>
    <w:rsid w:val="00995094"/>
    <w:rsid w:val="009B0948"/>
    <w:rsid w:val="009B5DAE"/>
    <w:rsid w:val="009B7C9C"/>
    <w:rsid w:val="009C0DDE"/>
    <w:rsid w:val="009D0027"/>
    <w:rsid w:val="009D3A96"/>
    <w:rsid w:val="009E2F84"/>
    <w:rsid w:val="009E5D61"/>
    <w:rsid w:val="009F6E9D"/>
    <w:rsid w:val="00A13844"/>
    <w:rsid w:val="00A17D7D"/>
    <w:rsid w:val="00A5658D"/>
    <w:rsid w:val="00A75CED"/>
    <w:rsid w:val="00A860FC"/>
    <w:rsid w:val="00AE5093"/>
    <w:rsid w:val="00AF3ADA"/>
    <w:rsid w:val="00B111F2"/>
    <w:rsid w:val="00B134E2"/>
    <w:rsid w:val="00B649CA"/>
    <w:rsid w:val="00B6757A"/>
    <w:rsid w:val="00B964BE"/>
    <w:rsid w:val="00BB1002"/>
    <w:rsid w:val="00BC5DAC"/>
    <w:rsid w:val="00BF5545"/>
    <w:rsid w:val="00C030FD"/>
    <w:rsid w:val="00C0579F"/>
    <w:rsid w:val="00C45D49"/>
    <w:rsid w:val="00C62190"/>
    <w:rsid w:val="00C6758E"/>
    <w:rsid w:val="00C84E82"/>
    <w:rsid w:val="00C97385"/>
    <w:rsid w:val="00C97C1A"/>
    <w:rsid w:val="00CB0AD1"/>
    <w:rsid w:val="00CB5A97"/>
    <w:rsid w:val="00CD0E6A"/>
    <w:rsid w:val="00CD2FBA"/>
    <w:rsid w:val="00CD733E"/>
    <w:rsid w:val="00CE71E7"/>
    <w:rsid w:val="00CF56F6"/>
    <w:rsid w:val="00CF65CD"/>
    <w:rsid w:val="00D011FF"/>
    <w:rsid w:val="00D07C92"/>
    <w:rsid w:val="00D109F4"/>
    <w:rsid w:val="00D16F53"/>
    <w:rsid w:val="00D27E16"/>
    <w:rsid w:val="00D405A9"/>
    <w:rsid w:val="00D42168"/>
    <w:rsid w:val="00D73121"/>
    <w:rsid w:val="00D9353C"/>
    <w:rsid w:val="00DA4E37"/>
    <w:rsid w:val="00DA51CD"/>
    <w:rsid w:val="00DB2B49"/>
    <w:rsid w:val="00DB2F7A"/>
    <w:rsid w:val="00DC1ABF"/>
    <w:rsid w:val="00DD66AB"/>
    <w:rsid w:val="00DE3978"/>
    <w:rsid w:val="00DF0268"/>
    <w:rsid w:val="00DF050C"/>
    <w:rsid w:val="00DF0914"/>
    <w:rsid w:val="00E22F43"/>
    <w:rsid w:val="00E45E6F"/>
    <w:rsid w:val="00E733F0"/>
    <w:rsid w:val="00E742BC"/>
    <w:rsid w:val="00EB5020"/>
    <w:rsid w:val="00F17789"/>
    <w:rsid w:val="00F31542"/>
    <w:rsid w:val="00F51EBE"/>
    <w:rsid w:val="00F75BC6"/>
    <w:rsid w:val="00FA2AFC"/>
    <w:rsid w:val="00FD70C6"/>
    <w:rsid w:val="3055559D"/>
    <w:rsid w:val="3E18256C"/>
    <w:rsid w:val="491FFE20"/>
    <w:rsid w:val="51B215BA"/>
    <w:rsid w:val="51C9ACBE"/>
    <w:rsid w:val="5849ED0C"/>
    <w:rsid w:val="618ED835"/>
    <w:rsid w:val="6F9C2C77"/>
    <w:rsid w:val="75A05710"/>
    <w:rsid w:val="7FBDF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152D5"/>
  <w15:docId w15:val="{72E7DD7C-AF1E-484C-B04B-91C3B9015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22D"/>
    <w:pPr>
      <w:spacing w:before="120" w:after="120" w:line="264" w:lineRule="auto"/>
    </w:pPr>
    <w:rPr>
      <w:rFonts w:ascii="Arial" w:eastAsia="Arial" w:hAnsi="Arial" w:cs="Arial"/>
      <w:sz w:val="21"/>
      <w:lang w:val="en-GB" w:eastAsia="en-GB" w:bidi="en-GB"/>
    </w:rPr>
  </w:style>
  <w:style w:type="paragraph" w:styleId="Heading1">
    <w:name w:val="heading 1"/>
    <w:basedOn w:val="Normal"/>
    <w:next w:val="Heading2"/>
    <w:link w:val="Heading1Char"/>
    <w:uiPriority w:val="9"/>
    <w:qFormat/>
    <w:rsid w:val="00A75CED"/>
    <w:pPr>
      <w:spacing w:before="60" w:line="209" w:lineRule="auto"/>
      <w:outlineLvl w:val="0"/>
    </w:pPr>
    <w:rPr>
      <w:rFonts w:asciiTheme="majorHAnsi" w:hAnsiTheme="majorHAnsi"/>
      <w:b/>
      <w:caps/>
      <w:color w:val="0B81C5" w:themeColor="accent1"/>
      <w:sz w:val="28"/>
    </w:rPr>
  </w:style>
  <w:style w:type="paragraph" w:styleId="Heading2">
    <w:name w:val="heading 2"/>
    <w:basedOn w:val="Normal"/>
    <w:next w:val="Heading3"/>
    <w:link w:val="Heading2Char"/>
    <w:uiPriority w:val="9"/>
    <w:unhideWhenUsed/>
    <w:qFormat/>
    <w:rsid w:val="000E47FE"/>
    <w:pPr>
      <w:spacing w:after="60"/>
      <w:ind w:left="23"/>
      <w:outlineLvl w:val="1"/>
    </w:pPr>
    <w:rPr>
      <w:color w:val="0B81C5" w:themeColor="accent1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5CED"/>
    <w:pPr>
      <w:spacing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pPr>
      <w:ind w:left="20"/>
    </w:pPr>
    <w:rPr>
      <w:szCs w:val="21"/>
    </w:rPr>
  </w:style>
  <w:style w:type="paragraph" w:styleId="ListParagraph">
    <w:name w:val="List Paragraph"/>
    <w:basedOn w:val="Normal"/>
    <w:uiPriority w:val="1"/>
    <w:rsid w:val="00180ABF"/>
    <w:pPr>
      <w:numPr>
        <w:numId w:val="1"/>
      </w:numPr>
    </w:pPr>
  </w:style>
  <w:style w:type="paragraph" w:customStyle="1" w:styleId="TableParagraph">
    <w:name w:val="Table Paragraph"/>
    <w:basedOn w:val="Normal"/>
    <w:uiPriority w:val="1"/>
    <w:qFormat/>
  </w:style>
  <w:style w:type="paragraph" w:styleId="Title">
    <w:name w:val="Title"/>
    <w:basedOn w:val="Normal"/>
    <w:next w:val="Normal"/>
    <w:link w:val="TitleChar"/>
    <w:uiPriority w:val="10"/>
    <w:qFormat/>
    <w:rsid w:val="00C97C1A"/>
    <w:pPr>
      <w:spacing w:before="89" w:line="204" w:lineRule="auto"/>
      <w:ind w:left="23"/>
      <w:contextualSpacing/>
    </w:pPr>
    <w:rPr>
      <w:b/>
      <w:color w:val="FFFFFF"/>
      <w:sz w:val="60"/>
    </w:rPr>
  </w:style>
  <w:style w:type="character" w:customStyle="1" w:styleId="TitleChar">
    <w:name w:val="Title Char"/>
    <w:basedOn w:val="DefaultParagraphFont"/>
    <w:link w:val="Title"/>
    <w:uiPriority w:val="10"/>
    <w:rsid w:val="00C97C1A"/>
    <w:rPr>
      <w:rFonts w:ascii="Arial" w:eastAsia="Arial" w:hAnsi="Arial" w:cs="Arial"/>
      <w:b/>
      <w:color w:val="FFFFFF"/>
      <w:sz w:val="60"/>
      <w:lang w:val="en-GB" w:eastAsia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A75CED"/>
    <w:rPr>
      <w:rFonts w:asciiTheme="majorHAnsi" w:eastAsia="Arial" w:hAnsiTheme="majorHAnsi" w:cs="Arial"/>
      <w:b/>
      <w:caps/>
      <w:color w:val="0B81C5" w:themeColor="accent1"/>
      <w:sz w:val="28"/>
      <w:lang w:val="en-GB" w:eastAsia="en-GB" w:bidi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30FD"/>
    <w:pPr>
      <w:spacing w:before="0" w:after="0"/>
      <w:ind w:left="23"/>
      <w:contextualSpacing/>
    </w:pPr>
    <w:rPr>
      <w:color w:val="FFFFFF"/>
      <w:sz w:val="29"/>
    </w:rPr>
  </w:style>
  <w:style w:type="character" w:customStyle="1" w:styleId="SubtitleChar">
    <w:name w:val="Subtitle Char"/>
    <w:basedOn w:val="DefaultParagraphFont"/>
    <w:link w:val="Subtitle"/>
    <w:uiPriority w:val="11"/>
    <w:rsid w:val="00C030FD"/>
    <w:rPr>
      <w:rFonts w:ascii="Arial" w:eastAsia="Arial" w:hAnsi="Arial" w:cs="Arial"/>
      <w:color w:val="FFFFFF"/>
      <w:sz w:val="29"/>
      <w:lang w:val="en-GB" w:eastAsia="en-GB" w:bidi="en-GB"/>
    </w:rPr>
  </w:style>
  <w:style w:type="character" w:customStyle="1" w:styleId="Heading2Char">
    <w:name w:val="Heading 2 Char"/>
    <w:basedOn w:val="DefaultParagraphFont"/>
    <w:link w:val="Heading2"/>
    <w:uiPriority w:val="9"/>
    <w:rsid w:val="000E47FE"/>
    <w:rPr>
      <w:rFonts w:ascii="Arial" w:eastAsia="Arial" w:hAnsi="Arial" w:cs="Arial"/>
      <w:color w:val="0B81C5" w:themeColor="accent1"/>
      <w:sz w:val="24"/>
      <w:lang w:val="en-GB" w:eastAsia="en-GB" w:bidi="en-GB"/>
    </w:rPr>
  </w:style>
  <w:style w:type="character" w:customStyle="1" w:styleId="Heading3Char">
    <w:name w:val="Heading 3 Char"/>
    <w:basedOn w:val="DefaultParagraphFont"/>
    <w:link w:val="Heading3"/>
    <w:uiPriority w:val="9"/>
    <w:rsid w:val="00A75CED"/>
    <w:rPr>
      <w:rFonts w:ascii="Arial" w:eastAsia="Arial" w:hAnsi="Arial" w:cs="Arial"/>
      <w:b/>
      <w:sz w:val="21"/>
      <w:lang w:val="en-GB" w:eastAsia="en-GB" w:bidi="en-GB"/>
    </w:rPr>
  </w:style>
  <w:style w:type="paragraph" w:styleId="Footer">
    <w:name w:val="footer"/>
    <w:basedOn w:val="Normal"/>
    <w:link w:val="FooterChar"/>
    <w:uiPriority w:val="99"/>
    <w:rsid w:val="00C030FD"/>
    <w:pPr>
      <w:pBdr>
        <w:top w:val="single" w:sz="4" w:space="12" w:color="0B81C5" w:themeColor="accent1"/>
      </w:pBdr>
      <w:spacing w:before="14"/>
    </w:pPr>
    <w:rPr>
      <w:color w:val="0081C6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030FD"/>
    <w:rPr>
      <w:rFonts w:ascii="Arial" w:eastAsia="Arial" w:hAnsi="Arial" w:cs="Arial"/>
      <w:color w:val="0081C6"/>
      <w:sz w:val="16"/>
      <w:lang w:val="en-GB" w:eastAsia="en-GB" w:bidi="en-GB"/>
    </w:rPr>
  </w:style>
  <w:style w:type="paragraph" w:styleId="Quote">
    <w:name w:val="Quote"/>
    <w:basedOn w:val="BodyText"/>
    <w:next w:val="Normal"/>
    <w:link w:val="QuoteChar"/>
    <w:uiPriority w:val="29"/>
    <w:qFormat/>
    <w:rsid w:val="00C84E82"/>
    <w:pPr>
      <w:spacing w:line="249" w:lineRule="auto"/>
      <w:ind w:left="340" w:right="412"/>
    </w:pPr>
    <w:rPr>
      <w:color w:val="0081C6"/>
      <w:spacing w:val="-7"/>
    </w:rPr>
  </w:style>
  <w:style w:type="character" w:customStyle="1" w:styleId="QuoteChar">
    <w:name w:val="Quote Char"/>
    <w:basedOn w:val="DefaultParagraphFont"/>
    <w:link w:val="Quote"/>
    <w:uiPriority w:val="29"/>
    <w:rsid w:val="00C84E82"/>
    <w:rPr>
      <w:rFonts w:ascii="Arial" w:eastAsia="Arial" w:hAnsi="Arial" w:cs="Arial"/>
      <w:color w:val="0081C6"/>
      <w:spacing w:val="-7"/>
      <w:sz w:val="21"/>
      <w:szCs w:val="21"/>
      <w:lang w:val="en-GB" w:eastAsia="en-GB" w:bidi="en-GB"/>
    </w:rPr>
  </w:style>
  <w:style w:type="table" w:styleId="TableGrid">
    <w:name w:val="Table Grid"/>
    <w:basedOn w:val="TableNormal"/>
    <w:uiPriority w:val="39"/>
    <w:rsid w:val="000D3C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VSBCBlank">
    <w:name w:val="VSBC_Blank"/>
    <w:basedOn w:val="TableNormal"/>
    <w:uiPriority w:val="99"/>
    <w:rsid w:val="000D3C91"/>
    <w:pPr>
      <w:widowControl/>
      <w:autoSpaceDE/>
      <w:autoSpaceDN/>
    </w:pPr>
    <w:rPr>
      <w:sz w:val="21"/>
    </w:rPr>
    <w:tblPr>
      <w:tblCellMar>
        <w:left w:w="0" w:type="dxa"/>
        <w:right w:w="0" w:type="dxa"/>
      </w:tblCellMar>
    </w:tblPr>
  </w:style>
  <w:style w:type="paragraph" w:styleId="Header">
    <w:name w:val="header"/>
    <w:basedOn w:val="Footer"/>
    <w:link w:val="HeaderChar"/>
    <w:uiPriority w:val="99"/>
    <w:rsid w:val="00346563"/>
    <w:pPr>
      <w:pBdr>
        <w:top w:val="none" w:sz="0" w:space="0" w:color="auto"/>
        <w:bottom w:val="single" w:sz="4" w:space="12" w:color="0B81C5" w:themeColor="accent1"/>
      </w:pBdr>
      <w:spacing w:after="600"/>
    </w:pPr>
  </w:style>
  <w:style w:type="character" w:customStyle="1" w:styleId="HeaderChar">
    <w:name w:val="Header Char"/>
    <w:basedOn w:val="DefaultParagraphFont"/>
    <w:link w:val="Header"/>
    <w:uiPriority w:val="99"/>
    <w:rsid w:val="00346563"/>
    <w:rPr>
      <w:rFonts w:ascii="Arial" w:eastAsia="Arial" w:hAnsi="Arial" w:cs="Arial"/>
      <w:color w:val="0081C6"/>
      <w:sz w:val="16"/>
      <w:lang w:val="en-GB" w:eastAsia="en-GB" w:bidi="en-GB"/>
    </w:rPr>
  </w:style>
  <w:style w:type="paragraph" w:styleId="NoSpacing">
    <w:name w:val="No Spacing"/>
    <w:uiPriority w:val="1"/>
    <w:qFormat/>
    <w:rsid w:val="00180ABF"/>
    <w:rPr>
      <w:rFonts w:ascii="Arial" w:eastAsia="Arial" w:hAnsi="Arial" w:cs="Arial"/>
      <w:color w:val="231F20" w:themeColor="text1"/>
      <w:sz w:val="21"/>
      <w:lang w:val="en-GB" w:eastAsia="en-GB" w:bidi="en-GB"/>
    </w:rPr>
  </w:style>
  <w:style w:type="table" w:customStyle="1" w:styleId="VSBCQuoteBox">
    <w:name w:val="VSBC_Quote Box"/>
    <w:basedOn w:val="TableNormal"/>
    <w:uiPriority w:val="99"/>
    <w:rsid w:val="00B111F2"/>
    <w:pPr>
      <w:widowControl/>
      <w:autoSpaceDE/>
      <w:autoSpaceDN/>
    </w:pPr>
    <w:rPr>
      <w:color w:val="0B81C5" w:themeColor="accent1"/>
      <w:sz w:val="21"/>
    </w:rPr>
    <w:tblPr>
      <w:tblCellMar>
        <w:top w:w="227" w:type="dxa"/>
        <w:left w:w="340" w:type="dxa"/>
        <w:right w:w="340" w:type="dxa"/>
      </w:tblCellMar>
    </w:tblPr>
    <w:tcPr>
      <w:shd w:val="clear" w:color="auto" w:fill="F2F2F2" w:themeFill="background1" w:themeFillShade="F2"/>
    </w:tcPr>
    <w:tblStylePr w:type="lastRow">
      <w:pPr>
        <w:wordWrap/>
        <w:spacing w:beforeLines="0" w:before="0" w:beforeAutospacing="0" w:afterLines="0" w:after="0" w:afterAutospacing="0" w:line="240" w:lineRule="auto"/>
        <w:contextualSpacing/>
      </w:pPr>
      <w:rPr>
        <w:rFonts w:asciiTheme="minorHAnsi" w:hAnsiTheme="minorHAnsi"/>
        <w:b/>
        <w:i w:val="0"/>
        <w:sz w:val="16"/>
      </w:rPr>
      <w:tblPr/>
      <w:tcPr>
        <w:tcMar>
          <w:top w:w="0" w:type="dxa"/>
          <w:left w:w="0" w:type="nil"/>
          <w:bottom w:w="227" w:type="dxa"/>
          <w:right w:w="0" w:type="nil"/>
        </w:tcMar>
      </w:tcPr>
    </w:tblStylePr>
  </w:style>
  <w:style w:type="table" w:customStyle="1" w:styleId="VSBCPullout">
    <w:name w:val="VSBC_Pullout"/>
    <w:basedOn w:val="TableGrid"/>
    <w:uiPriority w:val="99"/>
    <w:rsid w:val="0073205C"/>
    <w:pPr>
      <w:widowControl/>
      <w:autoSpaceDE/>
      <w:autoSpaceDN/>
    </w:pPr>
    <w:rPr>
      <w:color w:val="FFFFFF" w:themeColor="background1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27" w:type="dxa"/>
        <w:left w:w="340" w:type="dxa"/>
        <w:bottom w:w="227" w:type="dxa"/>
        <w:right w:w="340" w:type="dxa"/>
      </w:tblCellMar>
    </w:tblPr>
    <w:tcPr>
      <w:shd w:val="clear" w:color="auto" w:fill="0B81C5" w:themeFill="accent1"/>
    </w:tcPr>
    <w:tblStylePr w:type="firstRow">
      <w:pPr>
        <w:wordWrap/>
        <w:contextualSpacing/>
      </w:pPr>
      <w:rPr>
        <w:rFonts w:asciiTheme="majorHAnsi" w:hAnsiTheme="majorHAnsi"/>
        <w:b/>
        <w:caps/>
        <w:smallCaps w:val="0"/>
        <w:strike w:val="0"/>
        <w:dstrike w:val="0"/>
        <w:color w:val="FFFFFF" w:themeColor="background1"/>
        <w:sz w:val="24"/>
      </w:rPr>
      <w:tblPr/>
      <w:tcPr>
        <w:tcMar>
          <w:top w:w="0" w:type="nil"/>
          <w:left w:w="0" w:type="nil"/>
          <w:bottom w:w="57" w:type="dxa"/>
          <w:right w:w="0" w:type="nil"/>
        </w:tcMar>
      </w:tcPr>
    </w:tblStylePr>
    <w:tblStylePr w:type="lastRow">
      <w:rPr>
        <w:rFonts w:asciiTheme="minorHAnsi" w:hAnsiTheme="minorHAnsi"/>
        <w:b/>
        <w:i w:val="0"/>
        <w:color w:val="FFFFFF" w:themeColor="background1"/>
        <w:sz w:val="21"/>
      </w:rPr>
      <w:tblPr/>
      <w:tcPr>
        <w:tcMar>
          <w:top w:w="0" w:type="dxa"/>
          <w:left w:w="0" w:type="nil"/>
          <w:bottom w:w="170" w:type="dxa"/>
          <w:right w:w="0" w:type="nil"/>
        </w:tcMar>
      </w:tcPr>
    </w:tblStylePr>
  </w:style>
  <w:style w:type="character" w:styleId="Hyperlink">
    <w:name w:val="Hyperlink"/>
    <w:basedOn w:val="DefaultParagraphFont"/>
    <w:uiPriority w:val="99"/>
    <w:unhideWhenUsed/>
    <w:rsid w:val="00F75BC6"/>
    <w:rPr>
      <w:color w:val="0B81C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5BC6"/>
    <w:rPr>
      <w:color w:val="605E5C"/>
      <w:shd w:val="clear" w:color="auto" w:fill="E1DFDD"/>
    </w:rPr>
  </w:style>
  <w:style w:type="table" w:customStyle="1" w:styleId="VSBCBlank1">
    <w:name w:val="VSBC_Blank1"/>
    <w:basedOn w:val="TableNormal"/>
    <w:uiPriority w:val="99"/>
    <w:rsid w:val="006234FD"/>
    <w:pPr>
      <w:widowControl/>
      <w:autoSpaceDE/>
      <w:autoSpaceDN/>
    </w:pPr>
    <w:rPr>
      <w:sz w:val="21"/>
    </w:rPr>
    <w:tblPr>
      <w:tblCellMar>
        <w:left w:w="0" w:type="dxa"/>
        <w:right w:w="0" w:type="dxa"/>
      </w:tblCellMar>
    </w:tblPr>
  </w:style>
  <w:style w:type="table" w:customStyle="1" w:styleId="VSBCBlank11">
    <w:name w:val="VSBC_Blank11"/>
    <w:basedOn w:val="TableNormal"/>
    <w:uiPriority w:val="99"/>
    <w:rsid w:val="009B7C9C"/>
    <w:pPr>
      <w:widowControl/>
      <w:autoSpaceDE/>
      <w:autoSpaceDN/>
    </w:pPr>
    <w:rPr>
      <w:rFonts w:ascii="Arial" w:hAnsi="Arial" w:cs="Times New Roman"/>
      <w:sz w:val="21"/>
    </w:rPr>
    <w:tblPr>
      <w:tblCellMar>
        <w:left w:w="0" w:type="dxa"/>
        <w:right w:w="0" w:type="dxa"/>
      </w:tblCellMar>
    </w:tblPr>
  </w:style>
  <w:style w:type="character" w:styleId="CommentReference">
    <w:name w:val="annotation reference"/>
    <w:basedOn w:val="DefaultParagraphFont"/>
    <w:unhideWhenUsed/>
    <w:rsid w:val="00166F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6F39"/>
    <w:pPr>
      <w:spacing w:before="0" w:after="0" w:line="240" w:lineRule="auto"/>
    </w:pPr>
    <w:rPr>
      <w:rFonts w:ascii="Calibri" w:eastAsia="Calibri" w:hAnsi="Calibri" w:cs="Calibri"/>
      <w:sz w:val="20"/>
      <w:szCs w:val="20"/>
      <w:lang w:val="en-US" w:eastAsia="en-US" w:bidi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6F39"/>
    <w:rPr>
      <w:rFonts w:ascii="Calibri" w:eastAsia="Calibri" w:hAnsi="Calibri" w:cs="Calibri"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F39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F39"/>
    <w:rPr>
      <w:rFonts w:ascii="Times New Roman" w:eastAsia="Arial" w:hAnsi="Times New Roman" w:cs="Times New Roman"/>
      <w:sz w:val="18"/>
      <w:szCs w:val="18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497C"/>
    <w:pPr>
      <w:spacing w:before="120" w:after="120"/>
    </w:pPr>
    <w:rPr>
      <w:rFonts w:ascii="Arial" w:eastAsia="Arial" w:hAnsi="Arial" w:cs="Arial"/>
      <w:b/>
      <w:bCs/>
      <w:lang w:val="en-GB" w:eastAsia="en-GB" w:bidi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497C"/>
    <w:rPr>
      <w:rFonts w:ascii="Arial" w:eastAsia="Arial" w:hAnsi="Arial" w:cs="Arial"/>
      <w:b/>
      <w:bCs/>
      <w:sz w:val="20"/>
      <w:szCs w:val="20"/>
      <w:lang w:val="en-GB" w:eastAsia="en-GB" w:bidi="en-GB"/>
    </w:rPr>
  </w:style>
  <w:style w:type="character" w:styleId="FollowedHyperlink">
    <w:name w:val="FollowedHyperlink"/>
    <w:basedOn w:val="DefaultParagraphFont"/>
    <w:uiPriority w:val="99"/>
    <w:unhideWhenUsed/>
    <w:rsid w:val="00655E54"/>
    <w:rPr>
      <w:color w:val="231F20" w:themeColor="text1"/>
      <w:u w:val="single"/>
    </w:rPr>
  </w:style>
  <w:style w:type="paragraph" w:customStyle="1" w:styleId="Style1">
    <w:name w:val="Style1"/>
    <w:basedOn w:val="Normal"/>
    <w:qFormat/>
    <w:rsid w:val="00655E54"/>
    <w:pPr>
      <w:spacing w:before="60" w:after="240"/>
    </w:pPr>
    <w:rPr>
      <w:bCs/>
      <w:iCs/>
      <w:color w:val="231F20" w:themeColor="text1"/>
    </w:rPr>
  </w:style>
  <w:style w:type="paragraph" w:customStyle="1" w:styleId="Style2">
    <w:name w:val="Style2"/>
    <w:basedOn w:val="Normal"/>
    <w:qFormat/>
    <w:rsid w:val="005B73D5"/>
    <w:pPr>
      <w:spacing w:before="60" w:after="240"/>
    </w:pPr>
    <w:rPr>
      <w:bCs/>
      <w:color w:val="231F20" w:themeColor="text1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4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1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9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5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9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0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9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www.vsbc.vic.gov.a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vsbc.vic.gov.au/application-form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vsbc.vic.gov.au/your-rights-and-responsibilities/bonds-security-deposits/" TargetMode="External"/><Relationship Id="rId20" Type="http://schemas.openxmlformats.org/officeDocument/2006/relationships/hyperlink" Target="https://www.vsbc.vic.gov.au/your-rights-and-responsibilities/retail-tenants-and-landlord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vsbc.vic.gov.au/your-rights-and-responsibilities/retail-tenants-and-landlord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VSBC">
      <a:dk1>
        <a:srgbClr val="231F20"/>
      </a:dk1>
      <a:lt1>
        <a:sysClr val="window" lastClr="FFFFFF"/>
      </a:lt1>
      <a:dk2>
        <a:srgbClr val="3E484F"/>
      </a:dk2>
      <a:lt2>
        <a:srgbClr val="F2F2F2"/>
      </a:lt2>
      <a:accent1>
        <a:srgbClr val="0B81C5"/>
      </a:accent1>
      <a:accent2>
        <a:srgbClr val="E6176F"/>
      </a:accent2>
      <a:accent3>
        <a:srgbClr val="9BBB59"/>
      </a:accent3>
      <a:accent4>
        <a:srgbClr val="898B8E"/>
      </a:accent4>
      <a:accent5>
        <a:srgbClr val="00A7E7"/>
      </a:accent5>
      <a:accent6>
        <a:srgbClr val="0B4998"/>
      </a:accent6>
      <a:hlink>
        <a:srgbClr val="0B81C5"/>
      </a:hlink>
      <a:folHlink>
        <a:srgbClr val="E6176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3ed7f362db545f782d865836adbb2f0 xmlns="72567383-1e26-4692-bdad-5f5be69e1590">
      <Terms xmlns="http://schemas.microsoft.com/office/infopath/2007/PartnerControls"/>
    </f3ed7f362db545f782d865836adbb2f0>
    <f05bd79f208a407db67995dd77812e30 xmlns="72567383-1e26-4692-bdad-5f5be69e1590">
      <Terms xmlns="http://schemas.microsoft.com/office/infopath/2007/PartnerControls"/>
    </f05bd79f208a407db67995dd77812e30>
    <TaxCatchAll xmlns="9ceedb1c-f687-4c7d-b70d-d3664efed103">
      <Value>2</Value>
      <Value>1</Value>
    </TaxCatchAll>
    <e4da834bacf8456d94e18d5d66490b90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Small Business Commission</TermName>
          <TermId xmlns="http://schemas.microsoft.com/office/infopath/2007/PartnerControls">c496d8bd-8e1d-4703-8b98-f3d591901429</TermId>
        </TermInfo>
      </Terms>
    </e4da834bacf8456d94e18d5d66490b90>
    <d8b18ebf729c4d56932fa517449ed5cb xmlns="72567383-1e26-4692-bdad-5f5be69e1590">
      <Terms xmlns="http://schemas.microsoft.com/office/infopath/2007/PartnerControls"/>
    </d8b18ebf729c4d56932fa517449ed5cb>
    <be9de15831a746f4b3f0ba041df97669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Employment Investment and Trade</TermName>
          <TermId xmlns="http://schemas.microsoft.com/office/infopath/2007/PartnerControls">55ce1999-68b6-4f37-bdce-009ad410cd2a</TermId>
        </TermInfo>
      </Terms>
    </be9de15831a746f4b3f0ba041df97669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2DD16A8C14771D49BA5E952E0FE46776" ma:contentTypeVersion="25" ma:contentTypeDescription="DEDJTR Document" ma:contentTypeScope="" ma:versionID="5d61263a35cd4a1f69155fb68e2e3497">
  <xsd:schema xmlns:xsd="http://www.w3.org/2001/XMLSchema" xmlns:xs="http://www.w3.org/2001/XMLSchema" xmlns:p="http://schemas.microsoft.com/office/2006/metadata/properties" xmlns:ns2="72567383-1e26-4692-bdad-5f5be69e1590" xmlns:ns3="9ceedb1c-f687-4c7d-b70d-d3664efed103" xmlns:ns4="f62bdbb7-d386-4fea-ab9c-281c891cbff1" targetNamespace="http://schemas.microsoft.com/office/2006/metadata/properties" ma:root="true" ma:fieldsID="91328316e0b606c87c5cf7fe254a4930" ns2:_="" ns3:_="" ns4:_="">
    <xsd:import namespace="72567383-1e26-4692-bdad-5f5be69e1590"/>
    <xsd:import namespace="9ceedb1c-f687-4c7d-b70d-d3664efed103"/>
    <xsd:import namespace="f62bdbb7-d386-4fea-ab9c-281c891cbff1"/>
    <xsd:element name="properties">
      <xsd:complexType>
        <xsd:sequence>
          <xsd:element name="documentManagement">
            <xsd:complexType>
              <xsd:all>
                <xsd:element ref="ns2:e4da834bacf8456d94e18d5d66490b90" minOccurs="0"/>
                <xsd:element ref="ns3:TaxCatchAll" minOccurs="0"/>
                <xsd:element ref="ns3:TaxCatchAllLabel" minOccurs="0"/>
                <xsd:element ref="ns2:be9de15831a746f4b3f0ba041df97669" minOccurs="0"/>
                <xsd:element ref="ns2:f3ed7f362db545f782d865836adbb2f0" minOccurs="0"/>
                <xsd:element ref="ns2:f05bd79f208a407db67995dd77812e30" minOccurs="0"/>
                <xsd:element ref="ns2:d8b18ebf729c4d56932fa517449ed5cb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67383-1e26-4692-bdad-5f5be69e1590" elementFormDefault="qualified">
    <xsd:import namespace="http://schemas.microsoft.com/office/2006/documentManagement/types"/>
    <xsd:import namespace="http://schemas.microsoft.com/office/infopath/2007/PartnerControls"/>
    <xsd:element name="e4da834bacf8456d94e18d5d66490b90" ma:index="8" nillable="true" ma:taxonomy="true" ma:internalName="e4da834bacf8456d94e18d5d66490b90" ma:taxonomyFieldName="DEDJTRGroup" ma:displayName="Group" ma:indexed="true" ma:fieldId="{e4da834b-acf8-456d-94e1-8d5d66490b9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9de15831a746f4b3f0ba041df97669" ma:index="12" nillable="true" ma:taxonomy="true" ma:internalName="be9de15831a746f4b3f0ba041df97669" ma:taxonomyFieldName="DEDJTRDivision" ma:displayName="Division" ma:indexed="true" ma:fieldId="{be9de158-31a7-46f4-b3f0-ba041df97669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d7f362db545f782d865836adbb2f0" ma:index="14" nillable="true" ma:taxonomy="true" ma:internalName="f3ed7f362db545f782d865836adbb2f0" ma:taxonomyFieldName="DEDJTRBranch" ma:displayName="Branch" ma:indexed="true" ma:fieldId="{f3ed7f36-2db5-45f7-82d8-65836adbb2f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5bd79f208a407db67995dd77812e30" ma:index="16" nillable="true" ma:taxonomy="true" ma:internalName="f05bd79f208a407db67995dd77812e30" ma:taxonomyFieldName="DEDJTRSection" ma:displayName="Section" ma:indexed="true" ma:fieldId="{f05bd79f-208a-407d-b679-95dd77812e3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8b18ebf729c4d56932fa517449ed5cb" ma:index="18" nillable="true" ma:taxonomy="true" ma:internalName="d8b18ebf729c4d56932fa517449ed5cb" ma:taxonomyFieldName="DEDJTRSecurityClassification" ma:displayName="Security Classification" ma:fieldId="{d8b18ebf-729c-4d56-932f-a517449ed5c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edb1c-f687-4c7d-b70d-d3664efed103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96dd991c-cc74-4093-8b47-b8bbc5a6296b}" ma:internalName="TaxCatchAll" ma:showField="CatchAllData" ma:web="9ceedb1c-f687-4c7d-b70d-d3664efed1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6dd991c-cc74-4093-8b47-b8bbc5a6296b}" ma:internalName="TaxCatchAllLabel" ma:readOnly="true" ma:showField="CatchAllDataLabel" ma:web="9ceedb1c-f687-4c7d-b70d-d3664efed1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2bdbb7-d386-4fea-ab9c-281c891cbf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24" nillable="true" ma:displayName="MediaServiceLocation" ma:internalName="MediaServiceLocation" ma:readOnly="true">
      <xsd:simpleType>
        <xsd:restriction base="dms:Text"/>
      </xsd:simpleType>
    </xsd:element>
    <xsd:element name="MediaServiceOCR" ma:index="2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66402D-33CF-4730-9E0F-6621AA53FE76}">
  <ds:schemaRefs>
    <ds:schemaRef ds:uri="http://schemas.microsoft.com/office/2006/metadata/properties"/>
    <ds:schemaRef ds:uri="http://schemas.microsoft.com/office/infopath/2007/PartnerControls"/>
    <ds:schemaRef ds:uri="72567383-1e26-4692-bdad-5f5be69e1590"/>
    <ds:schemaRef ds:uri="9ceedb1c-f687-4c7d-b70d-d3664efed103"/>
  </ds:schemaRefs>
</ds:datastoreItem>
</file>

<file path=customXml/itemProps2.xml><?xml version="1.0" encoding="utf-8"?>
<ds:datastoreItem xmlns:ds="http://schemas.openxmlformats.org/officeDocument/2006/customXml" ds:itemID="{ECE2F817-2B0A-4ABD-8120-E96ABE406A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8049EE-03D3-4BCF-A19E-07D7ABEAC02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C67D25-6D4D-46E5-852A-AB0F4BA80C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567383-1e26-4692-bdad-5f5be69e1590"/>
    <ds:schemaRef ds:uri="9ceedb1c-f687-4c7d-b70d-d3664efed103"/>
    <ds:schemaRef ds:uri="f62bdbb7-d386-4fea-ab9c-281c891cbf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719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Links>
    <vt:vector size="18" baseType="variant">
      <vt:variant>
        <vt:i4>4980851</vt:i4>
      </vt:variant>
      <vt:variant>
        <vt:i4>6</vt:i4>
      </vt:variant>
      <vt:variant>
        <vt:i4>0</vt:i4>
      </vt:variant>
      <vt:variant>
        <vt:i4>5</vt:i4>
      </vt:variant>
      <vt:variant>
        <vt:lpwstr>mailto:enquiries@vsbc.vic.gov.au</vt:lpwstr>
      </vt:variant>
      <vt:variant>
        <vt:lpwstr/>
      </vt:variant>
      <vt:variant>
        <vt:i4>6422565</vt:i4>
      </vt:variant>
      <vt:variant>
        <vt:i4>3</vt:i4>
      </vt:variant>
      <vt:variant>
        <vt:i4>0</vt:i4>
      </vt:variant>
      <vt:variant>
        <vt:i4>5</vt:i4>
      </vt:variant>
      <vt:variant>
        <vt:lpwstr>http://www.vsbc.vic.gov.au/</vt:lpwstr>
      </vt:variant>
      <vt:variant>
        <vt:lpwstr/>
      </vt:variant>
      <vt:variant>
        <vt:i4>6029383</vt:i4>
      </vt:variant>
      <vt:variant>
        <vt:i4>0</vt:i4>
      </vt:variant>
      <vt:variant>
        <vt:i4>0</vt:i4>
      </vt:variant>
      <vt:variant>
        <vt:i4>5</vt:i4>
      </vt:variant>
      <vt:variant>
        <vt:lpwstr>https://www.vsbc.vic.gov.au/your-rights-and-responsibilities/bonds-security-deposits/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Harris (DEDJTR)</dc:creator>
  <cp:lastModifiedBy>Christine Harris</cp:lastModifiedBy>
  <cp:revision>14</cp:revision>
  <cp:lastPrinted>2019-06-04T05:32:00Z</cp:lastPrinted>
  <dcterms:created xsi:type="dcterms:W3CDTF">2020-06-30T03:28:00Z</dcterms:created>
  <dcterms:modified xsi:type="dcterms:W3CDTF">2020-06-30T03:34:00Z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2019-05-15T00:00:00Z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2019-05-15T00:00:00Z</vt:filetime>
  </property>
  <property fmtid="{D5CDD505-2E9C-101B-9397-08002B2CF9AE}" pid="5" name="ContentTypeId">
    <vt:lpwstr>0x010100611F6414DFB111E7BA88F9DF1743E317002DD16A8C14771D49BA5E952E0FE46776</vt:lpwstr>
  </property>
  <property fmtid="{D5CDD505-2E9C-101B-9397-08002B2CF9AE}" pid="6" name="DEDJTRDivision">
    <vt:lpwstr>1;#Employment Investment and Trade|55ce1999-68b6-4f37-bdce-009ad410cd2a</vt:lpwstr>
  </property>
  <property fmtid="{D5CDD505-2E9C-101B-9397-08002B2CF9AE}" pid="7" name="DEDJTRBranch">
    <vt:lpwstr/>
  </property>
  <property fmtid="{D5CDD505-2E9C-101B-9397-08002B2CF9AE}" pid="8" name="DEDJTRSection">
    <vt:lpwstr/>
  </property>
  <property fmtid="{D5CDD505-2E9C-101B-9397-08002B2CF9AE}" pid="9" name="DEDJTRGroup">
    <vt:lpwstr>2;#Small Business Commission|c496d8bd-8e1d-4703-8b98-f3d591901429</vt:lpwstr>
  </property>
  <property fmtid="{D5CDD505-2E9C-101B-9397-08002B2CF9AE}" pid="10" name="DEDJTRSecurityClassification">
    <vt:lpwstr/>
  </property>
</Properties>
</file>