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10" w:rsidRPr="008915CC" w:rsidRDefault="00001275" w:rsidP="00C33ED5">
      <w:pPr>
        <w:pStyle w:val="Title"/>
        <w:jc w:val="right"/>
        <w:rPr>
          <w:rFonts w:ascii="Calibri" w:hAnsi="Calibri" w:cs="Tms Rmn"/>
          <w:color w:val="000000"/>
          <w:sz w:val="18"/>
          <w:szCs w:val="18"/>
        </w:rPr>
      </w:pPr>
      <w:bookmarkStart w:id="0" w:name="_GoBack"/>
      <w:bookmarkEnd w:id="0"/>
      <w:r>
        <w:rPr>
          <w:noProof/>
          <w:lang w:eastAsia="en-AU"/>
        </w:rPr>
        <w:drawing>
          <wp:inline distT="0" distB="0" distL="0" distR="0" wp14:anchorId="5044B147" wp14:editId="7651D994">
            <wp:extent cx="2417445" cy="8794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445" cy="879475"/>
                    </a:xfrm>
                    <a:prstGeom prst="rect">
                      <a:avLst/>
                    </a:prstGeom>
                    <a:noFill/>
                    <a:ln>
                      <a:noFill/>
                    </a:ln>
                  </pic:spPr>
                </pic:pic>
              </a:graphicData>
            </a:graphic>
          </wp:inline>
        </w:drawing>
      </w:r>
    </w:p>
    <w:p w:rsidR="00F54C1C" w:rsidRPr="00C319DB" w:rsidRDefault="00F54C1C" w:rsidP="00AE0F6E">
      <w:pPr>
        <w:pStyle w:val="Title"/>
        <w:jc w:val="left"/>
        <w:rPr>
          <w:rFonts w:ascii="Calibri" w:hAnsi="Calibri"/>
          <w:szCs w:val="24"/>
        </w:rPr>
      </w:pPr>
    </w:p>
    <w:p w:rsidR="00F54C1C" w:rsidRPr="008915CC" w:rsidRDefault="00125881" w:rsidP="00F16A9A">
      <w:pPr>
        <w:pStyle w:val="Title"/>
        <w:rPr>
          <w:rFonts w:ascii="Calibri" w:hAnsi="Calibri"/>
          <w:sz w:val="44"/>
          <w:szCs w:val="44"/>
        </w:rPr>
      </w:pPr>
      <w:r>
        <w:rPr>
          <w:rFonts w:ascii="Calibri" w:hAnsi="Calibri"/>
          <w:sz w:val="44"/>
          <w:szCs w:val="44"/>
        </w:rPr>
        <w:t>DETERMINATION</w:t>
      </w:r>
      <w:r w:rsidR="00F54C1C" w:rsidRPr="008915CC">
        <w:rPr>
          <w:rFonts w:ascii="Calibri" w:hAnsi="Calibri"/>
          <w:sz w:val="44"/>
          <w:szCs w:val="44"/>
        </w:rPr>
        <w:t xml:space="preserve"> AGREEMENT</w:t>
      </w:r>
    </w:p>
    <w:p w:rsidR="00F54C1C" w:rsidRPr="008915CC" w:rsidRDefault="00F54C1C" w:rsidP="00F16A9A">
      <w:pPr>
        <w:pStyle w:val="Title"/>
        <w:rPr>
          <w:rFonts w:ascii="Calibri" w:hAnsi="Calibri"/>
        </w:rPr>
      </w:pPr>
    </w:p>
    <w:p w:rsidR="00F54C1C" w:rsidRPr="008915CC" w:rsidRDefault="00F54C1C" w:rsidP="00F16A9A">
      <w:pPr>
        <w:pStyle w:val="Title"/>
        <w:rPr>
          <w:rFonts w:ascii="Calibri" w:hAnsi="Calibri"/>
        </w:rPr>
      </w:pP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sidRPr="008915CC">
        <w:rPr>
          <w:rFonts w:ascii="Calibri" w:hAnsi="Calibri"/>
        </w:rPr>
        <w:t>File #</w:t>
      </w:r>
      <w:r w:rsidRPr="008915CC">
        <w:rPr>
          <w:rFonts w:ascii="Calibri" w:hAnsi="Calibri"/>
        </w:rPr>
        <w:fldChar w:fldCharType="end"/>
      </w:r>
    </w:p>
    <w:p w:rsidR="00F54C1C" w:rsidRPr="008915CC" w:rsidRDefault="00F54C1C" w:rsidP="00AE0F6E">
      <w:pPr>
        <w:rPr>
          <w:rFonts w:ascii="Calibri" w:hAnsi="Calibri"/>
          <w:b/>
        </w:rPr>
      </w:pPr>
    </w:p>
    <w:p w:rsidR="00F54C1C" w:rsidRPr="008915CC" w:rsidRDefault="00F54C1C" w:rsidP="00AE0F6E">
      <w:pPr>
        <w:pStyle w:val="Subtitle"/>
        <w:rPr>
          <w:rFonts w:ascii="Calibri" w:hAnsi="Calibri"/>
        </w:rPr>
      </w:pPr>
      <w:r w:rsidRPr="008915CC">
        <w:rPr>
          <w:rFonts w:ascii="Calibri" w:hAnsi="Calibri"/>
        </w:rPr>
        <w:t xml:space="preserve">THIS AGREEMENT is made </w:t>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t>BETWEEN:-</w:t>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sidR="00061C71">
        <w:rPr>
          <w:rFonts w:ascii="Calibri" w:hAnsi="Calibri"/>
        </w:rPr>
        <w:t>Applicant</w:t>
      </w:r>
      <w:r w:rsidRPr="008915CC">
        <w:rPr>
          <w:rFonts w:ascii="Calibri" w:hAnsi="Calibri"/>
        </w:rPr>
        <w:t>'s name</w:t>
      </w:r>
      <w:r w:rsidRPr="008915CC">
        <w:rPr>
          <w:rFonts w:ascii="Calibri" w:hAnsi="Calibri"/>
        </w:rPr>
        <w:fldChar w:fldCharType="end"/>
      </w:r>
      <w:r w:rsidRPr="008915CC">
        <w:rPr>
          <w:rFonts w:ascii="Calibri" w:hAnsi="Calibri"/>
        </w:rPr>
        <w:t xml:space="preserve"> </w:t>
      </w:r>
      <w:r w:rsidR="006F2BD4">
        <w:rPr>
          <w:rFonts w:ascii="Calibri" w:hAnsi="Calibri"/>
        </w:rPr>
        <w:t>and</w:t>
      </w:r>
      <w:r w:rsidR="00061C71">
        <w:rPr>
          <w:rFonts w:ascii="Calibri" w:hAnsi="Calibri"/>
        </w:rPr>
        <w:t xml:space="preserve"> </w:t>
      </w: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sidRPr="008915CC">
        <w:rPr>
          <w:rFonts w:ascii="Calibri" w:hAnsi="Calibri"/>
        </w:rPr>
        <w:t>address</w:t>
      </w:r>
      <w:r w:rsidRPr="008915CC">
        <w:rPr>
          <w:rFonts w:ascii="Calibri" w:hAnsi="Calibri"/>
        </w:rPr>
        <w:fldChar w:fldCharType="end"/>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t xml:space="preserve">AND </w:t>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sidR="00061C71">
        <w:rPr>
          <w:rFonts w:ascii="Calibri" w:hAnsi="Calibri"/>
        </w:rPr>
        <w:t>Respondent</w:t>
      </w:r>
      <w:r w:rsidRPr="008915CC">
        <w:rPr>
          <w:rFonts w:ascii="Calibri" w:hAnsi="Calibri"/>
        </w:rPr>
        <w:t>'s name</w:t>
      </w:r>
      <w:r w:rsidRPr="008915CC">
        <w:rPr>
          <w:rFonts w:ascii="Calibri" w:hAnsi="Calibri"/>
        </w:rPr>
        <w:fldChar w:fldCharType="end"/>
      </w:r>
      <w:r w:rsidRPr="008915CC">
        <w:rPr>
          <w:rFonts w:ascii="Calibri" w:hAnsi="Calibri"/>
        </w:rPr>
        <w:t xml:space="preserve"> </w:t>
      </w:r>
      <w:r w:rsidR="006F2BD4">
        <w:rPr>
          <w:rFonts w:ascii="Calibri" w:hAnsi="Calibri"/>
        </w:rPr>
        <w:t>and</w:t>
      </w:r>
      <w:r w:rsidRPr="008915CC">
        <w:rPr>
          <w:rFonts w:ascii="Calibri" w:hAnsi="Calibri"/>
        </w:rPr>
        <w:t xml:space="preserve"> </w:t>
      </w: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sidRPr="008915CC">
        <w:rPr>
          <w:rFonts w:ascii="Calibri" w:hAnsi="Calibri"/>
        </w:rPr>
        <w:t>address</w:t>
      </w:r>
      <w:r w:rsidRPr="008915CC">
        <w:rPr>
          <w:rFonts w:ascii="Calibri" w:hAnsi="Calibri"/>
        </w:rPr>
        <w:fldChar w:fldCharType="end"/>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t>(each a “Party” and together “the Parties”)</w:t>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t xml:space="preserve">AND </w:t>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sidR="00125881">
        <w:rPr>
          <w:rFonts w:ascii="Calibri" w:hAnsi="Calibri"/>
        </w:rPr>
        <w:t>Determiner</w:t>
      </w:r>
      <w:r w:rsidRPr="008915CC">
        <w:rPr>
          <w:rFonts w:ascii="Calibri" w:hAnsi="Calibri"/>
        </w:rPr>
        <w:t>'s name</w:t>
      </w:r>
      <w:r w:rsidRPr="008915CC">
        <w:rPr>
          <w:rFonts w:ascii="Calibri" w:hAnsi="Calibri"/>
        </w:rPr>
        <w:fldChar w:fldCharType="end"/>
      </w:r>
      <w:r w:rsidRPr="008915CC">
        <w:rPr>
          <w:rFonts w:ascii="Calibri" w:hAnsi="Calibri"/>
        </w:rPr>
        <w:t xml:space="preserve"> </w:t>
      </w:r>
      <w:r w:rsidR="006F2BD4">
        <w:rPr>
          <w:rFonts w:ascii="Calibri" w:hAnsi="Calibri"/>
        </w:rPr>
        <w:t>and</w:t>
      </w:r>
      <w:r w:rsidRPr="008915CC">
        <w:rPr>
          <w:rFonts w:ascii="Calibri" w:hAnsi="Calibri"/>
        </w:rPr>
        <w:t xml:space="preserve"> </w:t>
      </w: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sidRPr="008915CC">
        <w:rPr>
          <w:rFonts w:ascii="Calibri" w:hAnsi="Calibri"/>
        </w:rPr>
        <w:t>address</w:t>
      </w:r>
      <w:r w:rsidRPr="008915CC">
        <w:rPr>
          <w:rFonts w:ascii="Calibri" w:hAnsi="Calibri"/>
        </w:rPr>
        <w:fldChar w:fldCharType="end"/>
      </w:r>
    </w:p>
    <w:p w:rsidR="00F54C1C" w:rsidRPr="008915CC" w:rsidRDefault="00F54C1C" w:rsidP="00AE0F6E">
      <w:pPr>
        <w:rPr>
          <w:rFonts w:ascii="Calibri" w:hAnsi="Calibri"/>
        </w:rPr>
      </w:pPr>
    </w:p>
    <w:p w:rsidR="00F54C1C" w:rsidRPr="008915CC" w:rsidRDefault="00F54C1C" w:rsidP="00AE0F6E">
      <w:pPr>
        <w:rPr>
          <w:rFonts w:ascii="Calibri" w:hAnsi="Calibri"/>
        </w:rPr>
      </w:pPr>
      <w:r w:rsidRPr="008915CC">
        <w:rPr>
          <w:rFonts w:ascii="Calibri" w:hAnsi="Calibri"/>
        </w:rPr>
        <w:t>(the “</w:t>
      </w:r>
      <w:r w:rsidR="00125881">
        <w:rPr>
          <w:rFonts w:ascii="Calibri" w:hAnsi="Calibri"/>
        </w:rPr>
        <w:t>Determiner</w:t>
      </w:r>
      <w:r w:rsidRPr="008915CC">
        <w:rPr>
          <w:rFonts w:ascii="Calibri" w:hAnsi="Calibri"/>
        </w:rPr>
        <w:t>”)</w:t>
      </w:r>
    </w:p>
    <w:p w:rsidR="00F54C1C" w:rsidRPr="008915CC" w:rsidRDefault="00F54C1C" w:rsidP="00AE0F6E">
      <w:pPr>
        <w:rPr>
          <w:rFonts w:ascii="Calibri" w:hAnsi="Calibri"/>
        </w:rPr>
      </w:pPr>
    </w:p>
    <w:p w:rsidR="00F54C1C" w:rsidRPr="008915CC" w:rsidRDefault="00F54C1C" w:rsidP="00AE0F6E">
      <w:pPr>
        <w:rPr>
          <w:rFonts w:ascii="Calibri" w:hAnsi="Calibri"/>
        </w:rPr>
      </w:pPr>
    </w:p>
    <w:p w:rsidR="0081078D" w:rsidRPr="008915CC" w:rsidRDefault="0081078D" w:rsidP="00AE0F6E">
      <w:pPr>
        <w:rPr>
          <w:rFonts w:ascii="Calibri" w:hAnsi="Calibri"/>
        </w:rPr>
      </w:pPr>
      <w:r w:rsidRPr="008915CC">
        <w:rPr>
          <w:rFonts w:ascii="Calibri" w:hAnsi="Calibri"/>
        </w:rPr>
        <w:t>WHEREAS;</w:t>
      </w:r>
    </w:p>
    <w:p w:rsidR="00EE458F" w:rsidRDefault="00EE458F" w:rsidP="00AE0F6E">
      <w:pPr>
        <w:rPr>
          <w:rFonts w:ascii="Calibri" w:hAnsi="Calibri"/>
        </w:rPr>
      </w:pPr>
    </w:p>
    <w:p w:rsidR="00EE458F" w:rsidRDefault="00EE458F" w:rsidP="00AE0F6E">
      <w:pPr>
        <w:rPr>
          <w:rFonts w:ascii="Calibri" w:hAnsi="Calibri"/>
        </w:rPr>
      </w:pPr>
      <w:r>
        <w:rPr>
          <w:rFonts w:ascii="Calibri" w:hAnsi="Calibri"/>
        </w:rPr>
        <w:t>A dispute exists between the Parties with respect to a matter under the Motor Vehicle Insurance and Repair Industry Code of Conduct (1 May 2017) (the "Code")</w:t>
      </w:r>
      <w:r w:rsidR="006F2BD4">
        <w:rPr>
          <w:rFonts w:ascii="Calibri" w:hAnsi="Calibri"/>
        </w:rPr>
        <w:t xml:space="preserve"> and one of the Parties is a small business</w:t>
      </w:r>
      <w:r>
        <w:rPr>
          <w:rFonts w:ascii="Calibri" w:hAnsi="Calibri"/>
        </w:rPr>
        <w:t>.</w:t>
      </w:r>
    </w:p>
    <w:p w:rsidR="00EE458F" w:rsidRDefault="00EE458F" w:rsidP="00AE0F6E">
      <w:pPr>
        <w:rPr>
          <w:rFonts w:ascii="Calibri" w:hAnsi="Calibri"/>
        </w:rPr>
      </w:pPr>
    </w:p>
    <w:p w:rsidR="00EE458F" w:rsidRDefault="00EE458F" w:rsidP="00AE0F6E">
      <w:pPr>
        <w:rPr>
          <w:rFonts w:ascii="Calibri" w:hAnsi="Calibri"/>
        </w:rPr>
      </w:pPr>
      <w:r>
        <w:rPr>
          <w:rFonts w:ascii="Calibri" w:hAnsi="Calibri"/>
        </w:rPr>
        <w:t>The Parties have complied with the requirement in clause 10 of the Code to seek to resolve the</w:t>
      </w:r>
      <w:r w:rsidR="006F2BD4">
        <w:rPr>
          <w:rFonts w:ascii="Calibri" w:hAnsi="Calibri"/>
        </w:rPr>
        <w:t xml:space="preserve"> dispute</w:t>
      </w:r>
      <w:r>
        <w:rPr>
          <w:rFonts w:ascii="Calibri" w:hAnsi="Calibri"/>
        </w:rPr>
        <w:t xml:space="preserve"> through internal dispute resolution (where required) and mediation, and such attempts to resolve the dispute have been unsuccessful.</w:t>
      </w:r>
    </w:p>
    <w:p w:rsidR="00EE458F" w:rsidRDefault="00EE458F" w:rsidP="00AE0F6E">
      <w:pPr>
        <w:rPr>
          <w:rFonts w:ascii="Calibri" w:hAnsi="Calibri"/>
        </w:rPr>
      </w:pPr>
    </w:p>
    <w:p w:rsidR="00EE458F" w:rsidRDefault="00EE458F" w:rsidP="00AE0F6E">
      <w:pPr>
        <w:rPr>
          <w:rFonts w:ascii="Calibri" w:hAnsi="Calibri"/>
        </w:rPr>
      </w:pPr>
      <w:r>
        <w:rPr>
          <w:rFonts w:ascii="Calibri" w:hAnsi="Calibri"/>
        </w:rPr>
        <w:t>Pursuant to clause 12 of the Code, one of the Parties or the Parties jointly have referred the dispute to the Victorian Small Business Commission ("VSBC"), in its capacity as an Approved Deter</w:t>
      </w:r>
      <w:r w:rsidR="00611C40">
        <w:rPr>
          <w:rFonts w:ascii="Calibri" w:hAnsi="Calibri"/>
        </w:rPr>
        <w:t>mination Provider under the Code,</w:t>
      </w:r>
      <w:r>
        <w:rPr>
          <w:rFonts w:ascii="Calibri" w:hAnsi="Calibri"/>
        </w:rPr>
        <w:t xml:space="preserve"> </w:t>
      </w:r>
      <w:r w:rsidR="00611C40">
        <w:rPr>
          <w:rFonts w:ascii="Calibri" w:hAnsi="Calibri"/>
        </w:rPr>
        <w:t>for determination.</w:t>
      </w:r>
    </w:p>
    <w:p w:rsidR="00611C40" w:rsidRDefault="00611C40" w:rsidP="00AE0F6E">
      <w:pPr>
        <w:rPr>
          <w:rFonts w:ascii="Calibri" w:hAnsi="Calibri"/>
        </w:rPr>
      </w:pPr>
    </w:p>
    <w:p w:rsidR="0081078D" w:rsidRDefault="00C30AB7" w:rsidP="00AE0F6E">
      <w:pPr>
        <w:rPr>
          <w:rFonts w:ascii="Calibri" w:hAnsi="Calibri"/>
        </w:rPr>
      </w:pPr>
      <w:r>
        <w:rPr>
          <w:rFonts w:ascii="Calibri" w:hAnsi="Calibri"/>
        </w:rPr>
        <w:t>In performance of</w:t>
      </w:r>
      <w:r w:rsidR="00611C40">
        <w:rPr>
          <w:rFonts w:ascii="Calibri" w:hAnsi="Calibri"/>
        </w:rPr>
        <w:t xml:space="preserve"> its </w:t>
      </w:r>
      <w:r>
        <w:rPr>
          <w:rFonts w:ascii="Calibri" w:hAnsi="Calibri"/>
        </w:rPr>
        <w:t>function</w:t>
      </w:r>
      <w:r w:rsidR="00611C40">
        <w:rPr>
          <w:rFonts w:ascii="Calibri" w:hAnsi="Calibri"/>
        </w:rPr>
        <w:t xml:space="preserve"> under </w:t>
      </w:r>
      <w:r w:rsidR="0081078D" w:rsidRPr="008915CC">
        <w:rPr>
          <w:rFonts w:ascii="Calibri" w:hAnsi="Calibri"/>
        </w:rPr>
        <w:t>section 5(2)(</w:t>
      </w:r>
      <w:r w:rsidR="006F2BD4">
        <w:rPr>
          <w:rFonts w:ascii="Calibri" w:hAnsi="Calibri"/>
        </w:rPr>
        <w:t>e</w:t>
      </w:r>
      <w:r w:rsidR="0081078D" w:rsidRPr="008915CC">
        <w:rPr>
          <w:rFonts w:ascii="Calibri" w:hAnsi="Calibri"/>
        </w:rPr>
        <w:t>)</w:t>
      </w:r>
      <w:r w:rsidR="00EE458F">
        <w:rPr>
          <w:rFonts w:ascii="Calibri" w:hAnsi="Calibri"/>
        </w:rPr>
        <w:t xml:space="preserve"> </w:t>
      </w:r>
      <w:r w:rsidR="0081078D" w:rsidRPr="008915CC">
        <w:rPr>
          <w:rFonts w:ascii="Calibri" w:hAnsi="Calibri"/>
        </w:rPr>
        <w:t xml:space="preserve">of the </w:t>
      </w:r>
      <w:r w:rsidR="0081078D" w:rsidRPr="008915CC">
        <w:rPr>
          <w:rFonts w:ascii="Calibri" w:hAnsi="Calibri"/>
          <w:i/>
        </w:rPr>
        <w:t>Small Business Commission Act 20</w:t>
      </w:r>
      <w:r w:rsidR="00B161C1">
        <w:rPr>
          <w:rFonts w:ascii="Calibri" w:hAnsi="Calibri"/>
          <w:i/>
        </w:rPr>
        <w:t>17</w:t>
      </w:r>
      <w:r w:rsidR="0081078D" w:rsidRPr="008915CC">
        <w:rPr>
          <w:rFonts w:ascii="Calibri" w:hAnsi="Calibri"/>
          <w:i/>
        </w:rPr>
        <w:t xml:space="preserve"> </w:t>
      </w:r>
      <w:r w:rsidR="0081078D" w:rsidRPr="008915CC">
        <w:rPr>
          <w:rFonts w:ascii="Calibri" w:hAnsi="Calibri"/>
        </w:rPr>
        <w:t xml:space="preserve">(Vic), </w:t>
      </w:r>
      <w:r w:rsidR="00611C40">
        <w:rPr>
          <w:rFonts w:ascii="Calibri" w:hAnsi="Calibri"/>
        </w:rPr>
        <w:t>VSBC</w:t>
      </w:r>
      <w:r w:rsidR="0081078D" w:rsidRPr="008915CC">
        <w:rPr>
          <w:rFonts w:ascii="Calibri" w:hAnsi="Calibri"/>
        </w:rPr>
        <w:t xml:space="preserve"> has arranged for the </w:t>
      </w:r>
      <w:r w:rsidR="00125881">
        <w:rPr>
          <w:rFonts w:ascii="Calibri" w:hAnsi="Calibri"/>
        </w:rPr>
        <w:t>determination</w:t>
      </w:r>
      <w:r w:rsidR="0081078D" w:rsidRPr="008915CC">
        <w:rPr>
          <w:rFonts w:ascii="Calibri" w:hAnsi="Calibri"/>
        </w:rPr>
        <w:t xml:space="preserve"> of the dispute between the </w:t>
      </w:r>
      <w:r w:rsidR="00611C40">
        <w:rPr>
          <w:rFonts w:ascii="Calibri" w:hAnsi="Calibri"/>
        </w:rPr>
        <w:t>P</w:t>
      </w:r>
      <w:r w:rsidR="0081078D" w:rsidRPr="008915CC">
        <w:rPr>
          <w:rFonts w:ascii="Calibri" w:hAnsi="Calibri"/>
        </w:rPr>
        <w:t>arties</w:t>
      </w:r>
      <w:r w:rsidR="004C415D">
        <w:rPr>
          <w:rFonts w:ascii="Calibri" w:hAnsi="Calibri"/>
        </w:rPr>
        <w:t xml:space="preserve"> (the "Determination")</w:t>
      </w:r>
      <w:r w:rsidR="0081078D" w:rsidRPr="008915CC">
        <w:rPr>
          <w:rFonts w:ascii="Calibri" w:hAnsi="Calibri"/>
        </w:rPr>
        <w:t>.</w:t>
      </w:r>
    </w:p>
    <w:p w:rsidR="00611C40" w:rsidRDefault="00611C40" w:rsidP="00AE0F6E">
      <w:pPr>
        <w:rPr>
          <w:rFonts w:ascii="Calibri" w:hAnsi="Calibri"/>
        </w:rPr>
      </w:pPr>
    </w:p>
    <w:p w:rsidR="00611C40" w:rsidRPr="008915CC" w:rsidRDefault="00611C40" w:rsidP="00AE0F6E">
      <w:pPr>
        <w:rPr>
          <w:rFonts w:ascii="Calibri" w:hAnsi="Calibri"/>
        </w:rPr>
      </w:pPr>
      <w:r>
        <w:rPr>
          <w:rFonts w:ascii="Calibri" w:hAnsi="Calibri"/>
        </w:rPr>
        <w:t xml:space="preserve">The Parties wish for the terms of this Agreement to apply to </w:t>
      </w:r>
      <w:r w:rsidR="004C415D">
        <w:rPr>
          <w:rFonts w:ascii="Calibri" w:hAnsi="Calibri"/>
        </w:rPr>
        <w:t>the D</w:t>
      </w:r>
      <w:r>
        <w:rPr>
          <w:rFonts w:ascii="Calibri" w:hAnsi="Calibri"/>
        </w:rPr>
        <w:t>etermination.</w:t>
      </w:r>
    </w:p>
    <w:p w:rsidR="0081078D" w:rsidRPr="008915CC" w:rsidRDefault="0081078D" w:rsidP="00AE0F6E">
      <w:pPr>
        <w:rPr>
          <w:rFonts w:ascii="Calibri" w:hAnsi="Calibri"/>
        </w:rPr>
      </w:pPr>
    </w:p>
    <w:p w:rsidR="0081078D" w:rsidRPr="008915CC" w:rsidRDefault="0081078D" w:rsidP="009B50E4">
      <w:pPr>
        <w:spacing w:after="120"/>
        <w:rPr>
          <w:rFonts w:ascii="Calibri" w:hAnsi="Calibri"/>
        </w:rPr>
      </w:pPr>
      <w:r w:rsidRPr="008915CC">
        <w:rPr>
          <w:rFonts w:ascii="Calibri" w:hAnsi="Calibri"/>
        </w:rPr>
        <w:t>EACH PARTY AGREES AS FOLLOWS:</w:t>
      </w:r>
    </w:p>
    <w:p w:rsidR="00611C40" w:rsidRDefault="00611C40" w:rsidP="00AE0F6E">
      <w:pPr>
        <w:pStyle w:val="BodyTextIndent2"/>
        <w:numPr>
          <w:ilvl w:val="0"/>
          <w:numId w:val="14"/>
        </w:numPr>
        <w:jc w:val="left"/>
        <w:rPr>
          <w:rFonts w:ascii="Calibri" w:hAnsi="Calibri"/>
        </w:rPr>
      </w:pPr>
      <w:r>
        <w:rPr>
          <w:rFonts w:ascii="Calibri" w:hAnsi="Calibri"/>
        </w:rPr>
        <w:t>That the Approved Determination Scheme Rules created under clause 12 o</w:t>
      </w:r>
      <w:r w:rsidR="004C415D">
        <w:rPr>
          <w:rFonts w:ascii="Calibri" w:hAnsi="Calibri"/>
        </w:rPr>
        <w:t>f the Code do not apply to the D</w:t>
      </w:r>
      <w:r>
        <w:rPr>
          <w:rFonts w:ascii="Calibri" w:hAnsi="Calibri"/>
        </w:rPr>
        <w:t>etermination and are substituted by this Agreement.</w:t>
      </w:r>
    </w:p>
    <w:p w:rsidR="0081078D" w:rsidRPr="008915CC" w:rsidRDefault="0081078D" w:rsidP="00AE0F6E">
      <w:pPr>
        <w:pStyle w:val="BodyTextIndent2"/>
        <w:numPr>
          <w:ilvl w:val="0"/>
          <w:numId w:val="14"/>
        </w:numPr>
        <w:jc w:val="left"/>
        <w:rPr>
          <w:rFonts w:ascii="Calibri" w:hAnsi="Calibri"/>
        </w:rPr>
      </w:pPr>
      <w:r w:rsidRPr="008915CC">
        <w:rPr>
          <w:rFonts w:ascii="Calibri" w:hAnsi="Calibri"/>
        </w:rPr>
        <w:t>To pay $</w:t>
      </w:r>
      <w:r w:rsidR="00125881">
        <w:rPr>
          <w:rFonts w:ascii="Calibri" w:hAnsi="Calibri"/>
        </w:rPr>
        <w:t>500</w:t>
      </w:r>
      <w:r w:rsidRPr="008915CC">
        <w:rPr>
          <w:rFonts w:ascii="Calibri" w:hAnsi="Calibri"/>
        </w:rPr>
        <w:t xml:space="preserve">.00 each for </w:t>
      </w:r>
      <w:r w:rsidR="00125881">
        <w:rPr>
          <w:rFonts w:ascii="Calibri" w:hAnsi="Calibri"/>
        </w:rPr>
        <w:t xml:space="preserve">the </w:t>
      </w:r>
      <w:r w:rsidR="004C415D">
        <w:rPr>
          <w:rFonts w:ascii="Calibri" w:hAnsi="Calibri"/>
        </w:rPr>
        <w:t>D</w:t>
      </w:r>
      <w:r w:rsidR="00125881">
        <w:rPr>
          <w:rFonts w:ascii="Calibri" w:hAnsi="Calibri"/>
        </w:rPr>
        <w:t>etermination</w:t>
      </w:r>
      <w:r w:rsidRPr="008915CC">
        <w:rPr>
          <w:rFonts w:ascii="Calibri" w:hAnsi="Calibri"/>
        </w:rPr>
        <w:t>.</w:t>
      </w:r>
    </w:p>
    <w:p w:rsidR="0081078D" w:rsidRPr="008915CC" w:rsidRDefault="0081078D" w:rsidP="00AE0F6E">
      <w:pPr>
        <w:numPr>
          <w:ilvl w:val="0"/>
          <w:numId w:val="14"/>
        </w:numPr>
        <w:rPr>
          <w:rFonts w:ascii="Calibri" w:hAnsi="Calibri"/>
        </w:rPr>
      </w:pPr>
      <w:r w:rsidRPr="008915CC">
        <w:rPr>
          <w:rFonts w:ascii="Calibri" w:hAnsi="Calibri"/>
        </w:rPr>
        <w:t xml:space="preserve">To co-operate and act in good faith </w:t>
      </w:r>
      <w:r w:rsidR="00125881">
        <w:rPr>
          <w:rFonts w:ascii="Calibri" w:hAnsi="Calibri"/>
        </w:rPr>
        <w:t xml:space="preserve">during the </w:t>
      </w:r>
      <w:r w:rsidR="004C415D">
        <w:rPr>
          <w:rFonts w:ascii="Calibri" w:hAnsi="Calibri"/>
        </w:rPr>
        <w:t>D</w:t>
      </w:r>
      <w:r w:rsidR="00125881">
        <w:rPr>
          <w:rFonts w:ascii="Calibri" w:hAnsi="Calibri"/>
        </w:rPr>
        <w:t>etermination process</w:t>
      </w:r>
      <w:r w:rsidRPr="008915CC">
        <w:rPr>
          <w:rFonts w:ascii="Calibri" w:hAnsi="Calibri"/>
        </w:rPr>
        <w:t>.</w:t>
      </w:r>
    </w:p>
    <w:p w:rsidR="0081078D" w:rsidRPr="004B71EF" w:rsidRDefault="004A1426" w:rsidP="00AE0F6E">
      <w:pPr>
        <w:numPr>
          <w:ilvl w:val="0"/>
          <w:numId w:val="14"/>
        </w:numPr>
        <w:rPr>
          <w:rFonts w:ascii="Calibri" w:hAnsi="Calibri"/>
        </w:rPr>
      </w:pPr>
      <w:r w:rsidRPr="004B71EF">
        <w:rPr>
          <w:rFonts w:ascii="Calibri" w:hAnsi="Calibri"/>
        </w:rPr>
        <w:t>To meet the timeframes for the provision of information to support their case</w:t>
      </w:r>
      <w:r w:rsidR="004B71EF" w:rsidRPr="004B71EF">
        <w:rPr>
          <w:rFonts w:ascii="Calibri" w:hAnsi="Calibri"/>
        </w:rPr>
        <w:t xml:space="preserve"> and </w:t>
      </w:r>
      <w:r w:rsidR="004B71EF">
        <w:rPr>
          <w:rFonts w:ascii="Calibri" w:hAnsi="Calibri"/>
        </w:rPr>
        <w:t>t</w:t>
      </w:r>
      <w:r w:rsidR="0081078D" w:rsidRPr="004B71EF">
        <w:rPr>
          <w:rFonts w:ascii="Calibri" w:hAnsi="Calibri"/>
        </w:rPr>
        <w:t xml:space="preserve">o use their best endeavours to comply with reasonable requests made by the </w:t>
      </w:r>
      <w:r w:rsidR="00125881" w:rsidRPr="004B71EF">
        <w:rPr>
          <w:rFonts w:ascii="Calibri" w:hAnsi="Calibri"/>
        </w:rPr>
        <w:t>Determiner</w:t>
      </w:r>
      <w:r w:rsidR="0081078D" w:rsidRPr="004B71EF">
        <w:rPr>
          <w:rFonts w:ascii="Calibri" w:hAnsi="Calibri"/>
        </w:rPr>
        <w:t>.</w:t>
      </w:r>
    </w:p>
    <w:p w:rsidR="0081078D" w:rsidRPr="008915CC" w:rsidRDefault="0081078D" w:rsidP="00AE0F6E">
      <w:pPr>
        <w:numPr>
          <w:ilvl w:val="0"/>
          <w:numId w:val="14"/>
        </w:numPr>
        <w:rPr>
          <w:rFonts w:ascii="Calibri" w:hAnsi="Calibri"/>
        </w:rPr>
      </w:pPr>
      <w:bookmarkStart w:id="1" w:name="_Ref310945676"/>
      <w:r w:rsidRPr="008915CC">
        <w:rPr>
          <w:rFonts w:ascii="Calibri" w:hAnsi="Calibri"/>
        </w:rPr>
        <w:t xml:space="preserve">That each Party may appoint other persons to assist and advise the Party in the </w:t>
      </w:r>
      <w:r w:rsidR="004C415D">
        <w:rPr>
          <w:rFonts w:ascii="Calibri" w:hAnsi="Calibri"/>
        </w:rPr>
        <w:t>D</w:t>
      </w:r>
      <w:r w:rsidR="00061C71">
        <w:rPr>
          <w:rFonts w:ascii="Calibri" w:hAnsi="Calibri"/>
        </w:rPr>
        <w:t>etermination process</w:t>
      </w:r>
      <w:r w:rsidRPr="008915CC">
        <w:rPr>
          <w:rFonts w:ascii="Calibri" w:hAnsi="Calibri"/>
        </w:rPr>
        <w:t>.</w:t>
      </w:r>
      <w:bookmarkEnd w:id="1"/>
    </w:p>
    <w:p w:rsidR="0081078D" w:rsidRDefault="006C6F47" w:rsidP="00AE0F6E">
      <w:pPr>
        <w:numPr>
          <w:ilvl w:val="0"/>
          <w:numId w:val="14"/>
        </w:numPr>
        <w:rPr>
          <w:rFonts w:ascii="Calibri" w:hAnsi="Calibri"/>
        </w:rPr>
      </w:pPr>
      <w:bookmarkStart w:id="2" w:name="_Ref310944829"/>
      <w:r>
        <w:rPr>
          <w:rFonts w:ascii="Calibri" w:hAnsi="Calibri"/>
        </w:rPr>
        <w:t xml:space="preserve">Subject to Clause </w:t>
      </w:r>
      <w:r w:rsidR="00875D89">
        <w:rPr>
          <w:rFonts w:ascii="Calibri" w:hAnsi="Calibri"/>
        </w:rPr>
        <w:fldChar w:fldCharType="begin"/>
      </w:r>
      <w:r w:rsidR="00875D89">
        <w:rPr>
          <w:rFonts w:ascii="Calibri" w:hAnsi="Calibri"/>
        </w:rPr>
        <w:instrText xml:space="preserve"> REF _Ref497919419 \r \h </w:instrText>
      </w:r>
      <w:r w:rsidR="00875D89">
        <w:rPr>
          <w:rFonts w:ascii="Calibri" w:hAnsi="Calibri"/>
        </w:rPr>
      </w:r>
      <w:r w:rsidR="00875D89">
        <w:rPr>
          <w:rFonts w:ascii="Calibri" w:hAnsi="Calibri"/>
        </w:rPr>
        <w:fldChar w:fldCharType="separate"/>
      </w:r>
      <w:r w:rsidR="00E91033">
        <w:rPr>
          <w:rFonts w:ascii="Calibri" w:hAnsi="Calibri"/>
        </w:rPr>
        <w:t>27</w:t>
      </w:r>
      <w:r w:rsidR="00875D89">
        <w:rPr>
          <w:rFonts w:ascii="Calibri" w:hAnsi="Calibri"/>
        </w:rPr>
        <w:fldChar w:fldCharType="end"/>
      </w:r>
      <w:r>
        <w:rPr>
          <w:rFonts w:ascii="Calibri" w:hAnsi="Calibri"/>
        </w:rPr>
        <w:t>, t</w:t>
      </w:r>
      <w:r w:rsidR="0081078D" w:rsidRPr="008915CC">
        <w:rPr>
          <w:rFonts w:ascii="Calibri" w:hAnsi="Calibri"/>
        </w:rPr>
        <w:t xml:space="preserve">o keep all information disclosed by the other Party during the </w:t>
      </w:r>
      <w:r w:rsidR="004C415D">
        <w:rPr>
          <w:rFonts w:ascii="Calibri" w:hAnsi="Calibri"/>
        </w:rPr>
        <w:t>D</w:t>
      </w:r>
      <w:r w:rsidR="00061C71">
        <w:rPr>
          <w:rFonts w:ascii="Calibri" w:hAnsi="Calibri"/>
        </w:rPr>
        <w:t>etermination process</w:t>
      </w:r>
      <w:r w:rsidR="0081078D" w:rsidRPr="008915CC">
        <w:rPr>
          <w:rFonts w:ascii="Calibri" w:hAnsi="Calibri"/>
        </w:rPr>
        <w:t xml:space="preserve"> confidential and not to disclose that information to any other person other than that </w:t>
      </w:r>
      <w:r w:rsidR="004C415D">
        <w:rPr>
          <w:rFonts w:ascii="Calibri" w:hAnsi="Calibri"/>
        </w:rPr>
        <w:t>P</w:t>
      </w:r>
      <w:r w:rsidR="0081078D" w:rsidRPr="008915CC">
        <w:rPr>
          <w:rFonts w:ascii="Calibri" w:hAnsi="Calibri"/>
        </w:rPr>
        <w:t xml:space="preserve">arty's professional advisors for the purpose of the </w:t>
      </w:r>
      <w:r w:rsidR="004C415D">
        <w:rPr>
          <w:rFonts w:ascii="Calibri" w:hAnsi="Calibri"/>
        </w:rPr>
        <w:t>D</w:t>
      </w:r>
      <w:r w:rsidR="00061C71">
        <w:rPr>
          <w:rFonts w:ascii="Calibri" w:hAnsi="Calibri"/>
        </w:rPr>
        <w:t>etermination process</w:t>
      </w:r>
      <w:r w:rsidR="0081078D" w:rsidRPr="008915CC">
        <w:rPr>
          <w:rFonts w:ascii="Calibri" w:hAnsi="Calibri"/>
        </w:rPr>
        <w:t xml:space="preserve"> unless compelled by law to do so and not to use that information for a purpose other than the </w:t>
      </w:r>
      <w:r w:rsidR="004C415D">
        <w:rPr>
          <w:rFonts w:ascii="Calibri" w:hAnsi="Calibri"/>
        </w:rPr>
        <w:t>D</w:t>
      </w:r>
      <w:r w:rsidR="00061C71">
        <w:rPr>
          <w:rFonts w:ascii="Calibri" w:hAnsi="Calibri"/>
        </w:rPr>
        <w:t>etermination process</w:t>
      </w:r>
      <w:r w:rsidR="0081078D" w:rsidRPr="008915CC">
        <w:rPr>
          <w:rFonts w:ascii="Calibri" w:hAnsi="Calibri"/>
        </w:rPr>
        <w:t>.</w:t>
      </w:r>
      <w:bookmarkEnd w:id="2"/>
    </w:p>
    <w:p w:rsidR="00B913EE" w:rsidRDefault="00B913EE" w:rsidP="00AE0F6E">
      <w:pPr>
        <w:numPr>
          <w:ilvl w:val="0"/>
          <w:numId w:val="14"/>
        </w:numPr>
        <w:rPr>
          <w:rFonts w:ascii="Calibri" w:hAnsi="Calibri"/>
        </w:rPr>
      </w:pPr>
      <w:bookmarkStart w:id="3" w:name="_Ref497919558"/>
      <w:bookmarkStart w:id="4" w:name="_Ref310944831"/>
      <w:r>
        <w:rPr>
          <w:rFonts w:ascii="Calibri" w:hAnsi="Calibri"/>
        </w:rPr>
        <w:t xml:space="preserve">That the written </w:t>
      </w:r>
      <w:r w:rsidR="000B74C3">
        <w:rPr>
          <w:rFonts w:ascii="Calibri" w:hAnsi="Calibri"/>
        </w:rPr>
        <w:t>D</w:t>
      </w:r>
      <w:r>
        <w:rPr>
          <w:rFonts w:ascii="Calibri" w:hAnsi="Calibri"/>
        </w:rPr>
        <w:t xml:space="preserve">etermination provided by the Determiner is final and binding upon the </w:t>
      </w:r>
      <w:r w:rsidR="004C415D">
        <w:rPr>
          <w:rFonts w:ascii="Calibri" w:hAnsi="Calibri"/>
        </w:rPr>
        <w:t>P</w:t>
      </w:r>
      <w:r>
        <w:rPr>
          <w:rFonts w:ascii="Calibri" w:hAnsi="Calibri"/>
        </w:rPr>
        <w:t>arties.</w:t>
      </w:r>
      <w:bookmarkEnd w:id="3"/>
    </w:p>
    <w:p w:rsidR="0081078D" w:rsidRPr="008915CC" w:rsidRDefault="0081078D" w:rsidP="00AE0F6E">
      <w:pPr>
        <w:numPr>
          <w:ilvl w:val="0"/>
          <w:numId w:val="14"/>
        </w:numPr>
        <w:rPr>
          <w:rFonts w:ascii="Calibri" w:hAnsi="Calibri"/>
        </w:rPr>
      </w:pPr>
      <w:bookmarkStart w:id="5" w:name="_Ref497919564"/>
      <w:r w:rsidRPr="008915CC">
        <w:rPr>
          <w:rFonts w:ascii="Calibri" w:hAnsi="Calibri"/>
        </w:rPr>
        <w:t xml:space="preserve">To not at any time before, during or after the </w:t>
      </w:r>
      <w:r w:rsidR="00061C71">
        <w:rPr>
          <w:rFonts w:ascii="Calibri" w:hAnsi="Calibri"/>
        </w:rPr>
        <w:t>determination process</w:t>
      </w:r>
      <w:r w:rsidR="000B74C3">
        <w:rPr>
          <w:rFonts w:ascii="Calibri" w:hAnsi="Calibri"/>
        </w:rPr>
        <w:t>,</w:t>
      </w:r>
      <w:r w:rsidRPr="008915CC">
        <w:rPr>
          <w:rFonts w:ascii="Calibri" w:hAnsi="Calibri"/>
        </w:rPr>
        <w:t xml:space="preserve"> call the </w:t>
      </w:r>
      <w:r w:rsidR="004B71EF">
        <w:rPr>
          <w:rFonts w:ascii="Calibri" w:hAnsi="Calibri"/>
        </w:rPr>
        <w:t>Determiner</w:t>
      </w:r>
      <w:r w:rsidRPr="008915CC">
        <w:rPr>
          <w:rFonts w:ascii="Calibri" w:hAnsi="Calibri"/>
        </w:rPr>
        <w:t xml:space="preserve"> as witness in any legal or administrative proceedings concerning the dispute.</w:t>
      </w:r>
      <w:bookmarkEnd w:id="4"/>
      <w:bookmarkEnd w:id="5"/>
    </w:p>
    <w:p w:rsidR="00EC38DA" w:rsidRPr="008915CC" w:rsidRDefault="0052192D" w:rsidP="00AE0F6E">
      <w:pPr>
        <w:numPr>
          <w:ilvl w:val="0"/>
          <w:numId w:val="14"/>
        </w:numPr>
        <w:rPr>
          <w:rFonts w:ascii="Calibri" w:hAnsi="Calibri"/>
          <w:bCs/>
        </w:rPr>
      </w:pPr>
      <w:bookmarkStart w:id="6" w:name="_Ref497919573"/>
      <w:r w:rsidRPr="008915CC">
        <w:rPr>
          <w:rFonts w:ascii="Calibri" w:hAnsi="Calibri"/>
          <w:bCs/>
        </w:rPr>
        <w:t xml:space="preserve">In accordance with section </w:t>
      </w:r>
      <w:r w:rsidR="00B161C1">
        <w:rPr>
          <w:rFonts w:ascii="Calibri" w:hAnsi="Calibri"/>
          <w:bCs/>
        </w:rPr>
        <w:t>23</w:t>
      </w:r>
      <w:r w:rsidRPr="008915CC">
        <w:rPr>
          <w:rFonts w:ascii="Calibri" w:hAnsi="Calibri"/>
          <w:bCs/>
        </w:rPr>
        <w:t xml:space="preserve"> of the </w:t>
      </w:r>
      <w:r w:rsidRPr="008915CC">
        <w:rPr>
          <w:rFonts w:ascii="Calibri" w:hAnsi="Calibri"/>
          <w:bCs/>
          <w:i/>
        </w:rPr>
        <w:t>Small Business Commission Act 20</w:t>
      </w:r>
      <w:r w:rsidR="00B161C1">
        <w:rPr>
          <w:rFonts w:ascii="Calibri" w:hAnsi="Calibri"/>
          <w:bCs/>
          <w:i/>
        </w:rPr>
        <w:t>17</w:t>
      </w:r>
      <w:r w:rsidRPr="008915CC">
        <w:rPr>
          <w:rFonts w:ascii="Calibri" w:hAnsi="Calibri"/>
          <w:bCs/>
        </w:rPr>
        <w:t xml:space="preserve">, that </w:t>
      </w:r>
      <w:r w:rsidR="00611C40">
        <w:rPr>
          <w:rFonts w:ascii="Calibri" w:hAnsi="Calibri"/>
          <w:bCs/>
        </w:rPr>
        <w:t xml:space="preserve">neither </w:t>
      </w:r>
      <w:r w:rsidRPr="008915CC">
        <w:rPr>
          <w:rFonts w:ascii="Calibri" w:hAnsi="Calibri"/>
          <w:bCs/>
        </w:rPr>
        <w:t xml:space="preserve">the </w:t>
      </w:r>
      <w:r w:rsidR="00061C71">
        <w:rPr>
          <w:rFonts w:ascii="Calibri" w:hAnsi="Calibri"/>
          <w:bCs/>
        </w:rPr>
        <w:t>Determiner</w:t>
      </w:r>
      <w:r w:rsidR="00611C40">
        <w:rPr>
          <w:rFonts w:ascii="Calibri" w:hAnsi="Calibri"/>
          <w:bCs/>
        </w:rPr>
        <w:t xml:space="preserve"> nor the V</w:t>
      </w:r>
      <w:r w:rsidR="006F2BD4">
        <w:rPr>
          <w:rFonts w:ascii="Calibri" w:hAnsi="Calibri"/>
          <w:bCs/>
        </w:rPr>
        <w:t>ictorian Small Business Commissioner</w:t>
      </w:r>
      <w:r w:rsidRPr="008915CC">
        <w:rPr>
          <w:rFonts w:ascii="Calibri" w:hAnsi="Calibri"/>
          <w:bCs/>
        </w:rPr>
        <w:t xml:space="preserve"> is personally liable for anything necessarily or reasonably done or omitted to be done in good faith in the performance of the </w:t>
      </w:r>
      <w:r w:rsidR="00061C71">
        <w:rPr>
          <w:rFonts w:ascii="Calibri" w:hAnsi="Calibri"/>
          <w:bCs/>
        </w:rPr>
        <w:t>determination</w:t>
      </w:r>
      <w:r w:rsidRPr="008915CC">
        <w:rPr>
          <w:rFonts w:ascii="Calibri" w:hAnsi="Calibri"/>
          <w:bCs/>
        </w:rPr>
        <w:t xml:space="preserve"> function or in the reasonable belief that the act or omission was in the performance of the </w:t>
      </w:r>
      <w:r w:rsidR="00061C71">
        <w:rPr>
          <w:rFonts w:ascii="Calibri" w:hAnsi="Calibri"/>
          <w:bCs/>
        </w:rPr>
        <w:t>determination</w:t>
      </w:r>
      <w:r w:rsidRPr="008915CC">
        <w:rPr>
          <w:rFonts w:ascii="Calibri" w:hAnsi="Calibri"/>
          <w:bCs/>
        </w:rPr>
        <w:t xml:space="preserve"> function</w:t>
      </w:r>
      <w:bookmarkEnd w:id="6"/>
      <w:r w:rsidR="00544C5B">
        <w:rPr>
          <w:rFonts w:ascii="Calibri" w:hAnsi="Calibri"/>
          <w:bCs/>
        </w:rPr>
        <w:t>.</w:t>
      </w:r>
    </w:p>
    <w:p w:rsidR="00EC38DA" w:rsidRPr="00544C5B" w:rsidRDefault="00EC38DA" w:rsidP="00AE0F6E">
      <w:pPr>
        <w:numPr>
          <w:ilvl w:val="0"/>
          <w:numId w:val="14"/>
        </w:numPr>
        <w:rPr>
          <w:rFonts w:ascii="Calibri" w:hAnsi="Calibri"/>
          <w:bCs/>
          <w:szCs w:val="24"/>
        </w:rPr>
      </w:pPr>
      <w:bookmarkStart w:id="7" w:name="_Ref497919470"/>
      <w:r w:rsidRPr="008915CC">
        <w:rPr>
          <w:rFonts w:ascii="Calibri" w:hAnsi="Calibri"/>
          <w:color w:val="000000"/>
          <w:szCs w:val="24"/>
          <w:lang w:eastAsia="en-AU"/>
        </w:rPr>
        <w:t xml:space="preserve">That each Party indemnifies the </w:t>
      </w:r>
      <w:r w:rsidR="00061C71">
        <w:rPr>
          <w:rFonts w:ascii="Calibri" w:hAnsi="Calibri"/>
          <w:color w:val="000000"/>
          <w:szCs w:val="24"/>
          <w:lang w:eastAsia="en-AU"/>
        </w:rPr>
        <w:t>Determiner</w:t>
      </w:r>
      <w:r w:rsidRPr="008915CC">
        <w:rPr>
          <w:rFonts w:ascii="Calibri" w:hAnsi="Calibri"/>
          <w:color w:val="000000"/>
          <w:szCs w:val="24"/>
          <w:lang w:eastAsia="en-AU"/>
        </w:rPr>
        <w:t xml:space="preserve"> for and against all claims by that Party arising out of or in connection with any act done or omitted to be done by the </w:t>
      </w:r>
      <w:r w:rsidR="00061C71">
        <w:rPr>
          <w:rFonts w:ascii="Calibri" w:hAnsi="Calibri"/>
          <w:color w:val="000000"/>
          <w:szCs w:val="24"/>
          <w:lang w:eastAsia="en-AU"/>
        </w:rPr>
        <w:t>Determiner</w:t>
      </w:r>
      <w:r w:rsidRPr="008915CC">
        <w:rPr>
          <w:rFonts w:ascii="Calibri" w:hAnsi="Calibri"/>
          <w:color w:val="000000"/>
          <w:szCs w:val="24"/>
          <w:lang w:eastAsia="en-AU"/>
        </w:rPr>
        <w:t xml:space="preserve"> in the performance of the </w:t>
      </w:r>
      <w:r w:rsidR="00061C71">
        <w:rPr>
          <w:rFonts w:ascii="Calibri" w:hAnsi="Calibri"/>
          <w:color w:val="000000"/>
          <w:szCs w:val="24"/>
          <w:lang w:eastAsia="en-AU"/>
        </w:rPr>
        <w:t>Determiner</w:t>
      </w:r>
      <w:r w:rsidRPr="008915CC">
        <w:rPr>
          <w:rFonts w:ascii="Calibri" w:hAnsi="Calibri"/>
          <w:color w:val="000000"/>
          <w:szCs w:val="24"/>
          <w:lang w:eastAsia="en-AU"/>
        </w:rPr>
        <w:t xml:space="preserve">'s obligations under </w:t>
      </w:r>
      <w:r w:rsidR="004C415D">
        <w:rPr>
          <w:rFonts w:ascii="Calibri" w:hAnsi="Calibri"/>
          <w:color w:val="000000"/>
          <w:szCs w:val="24"/>
          <w:lang w:eastAsia="en-AU"/>
        </w:rPr>
        <w:t>this</w:t>
      </w:r>
      <w:r w:rsidR="004C415D" w:rsidRPr="008915CC">
        <w:rPr>
          <w:rFonts w:ascii="Calibri" w:hAnsi="Calibri"/>
          <w:color w:val="000000"/>
          <w:szCs w:val="24"/>
          <w:lang w:eastAsia="en-AU"/>
        </w:rPr>
        <w:t xml:space="preserve"> </w:t>
      </w:r>
      <w:r w:rsidRPr="008915CC">
        <w:rPr>
          <w:rFonts w:ascii="Calibri" w:hAnsi="Calibri"/>
          <w:color w:val="000000"/>
          <w:szCs w:val="24"/>
          <w:lang w:eastAsia="en-AU"/>
        </w:rPr>
        <w:t>Agreement, unless the act or omission was fraudulent.</w:t>
      </w:r>
      <w:bookmarkEnd w:id="7"/>
    </w:p>
    <w:p w:rsidR="004C415D" w:rsidRPr="008915CC" w:rsidRDefault="004C415D" w:rsidP="004C415D">
      <w:pPr>
        <w:numPr>
          <w:ilvl w:val="0"/>
          <w:numId w:val="14"/>
        </w:numPr>
        <w:rPr>
          <w:rFonts w:ascii="Calibri" w:hAnsi="Calibri"/>
          <w:bCs/>
          <w:szCs w:val="24"/>
        </w:rPr>
      </w:pPr>
      <w:bookmarkStart w:id="8" w:name="_Ref497919478"/>
      <w:r w:rsidRPr="008915CC">
        <w:rPr>
          <w:rFonts w:ascii="Calibri" w:hAnsi="Calibri"/>
          <w:color w:val="000000"/>
          <w:szCs w:val="24"/>
          <w:lang w:eastAsia="en-AU"/>
        </w:rPr>
        <w:t xml:space="preserve">That </w:t>
      </w:r>
      <w:r>
        <w:rPr>
          <w:rFonts w:ascii="Calibri" w:hAnsi="Calibri"/>
          <w:color w:val="000000"/>
          <w:szCs w:val="24"/>
          <w:lang w:eastAsia="en-AU"/>
        </w:rPr>
        <w:t>the Parties jointly</w:t>
      </w:r>
      <w:r w:rsidRPr="008915CC">
        <w:rPr>
          <w:rFonts w:ascii="Calibri" w:hAnsi="Calibri"/>
          <w:color w:val="000000"/>
          <w:szCs w:val="24"/>
          <w:lang w:eastAsia="en-AU"/>
        </w:rPr>
        <w:t xml:space="preserve"> indemnif</w:t>
      </w:r>
      <w:r>
        <w:rPr>
          <w:rFonts w:ascii="Calibri" w:hAnsi="Calibri"/>
          <w:color w:val="000000"/>
          <w:szCs w:val="24"/>
          <w:lang w:eastAsia="en-AU"/>
        </w:rPr>
        <w:t xml:space="preserve">y </w:t>
      </w:r>
      <w:r w:rsidRPr="008915CC">
        <w:rPr>
          <w:rFonts w:ascii="Calibri" w:hAnsi="Calibri"/>
          <w:color w:val="000000"/>
          <w:szCs w:val="24"/>
          <w:lang w:eastAsia="en-AU"/>
        </w:rPr>
        <w:t xml:space="preserve">the </w:t>
      </w:r>
      <w:r>
        <w:rPr>
          <w:rFonts w:ascii="Calibri" w:hAnsi="Calibri"/>
          <w:color w:val="000000"/>
          <w:szCs w:val="24"/>
          <w:lang w:eastAsia="en-AU"/>
        </w:rPr>
        <w:t>Determiner</w:t>
      </w:r>
      <w:r w:rsidRPr="008915CC">
        <w:rPr>
          <w:rFonts w:ascii="Calibri" w:hAnsi="Calibri"/>
          <w:color w:val="000000"/>
          <w:szCs w:val="24"/>
          <w:lang w:eastAsia="en-AU"/>
        </w:rPr>
        <w:t xml:space="preserve"> for and against all claims</w:t>
      </w:r>
      <w:r>
        <w:rPr>
          <w:rFonts w:ascii="Calibri" w:hAnsi="Calibri"/>
          <w:color w:val="000000"/>
          <w:szCs w:val="24"/>
          <w:lang w:eastAsia="en-AU"/>
        </w:rPr>
        <w:t xml:space="preserve"> by any third party</w:t>
      </w:r>
      <w:r w:rsidRPr="008915CC">
        <w:rPr>
          <w:rFonts w:ascii="Calibri" w:hAnsi="Calibri"/>
          <w:color w:val="000000"/>
          <w:szCs w:val="24"/>
          <w:lang w:eastAsia="en-AU"/>
        </w:rPr>
        <w:t xml:space="preserve"> arising out of or in connection with any act done or omitted to be done by the </w:t>
      </w:r>
      <w:r>
        <w:rPr>
          <w:rFonts w:ascii="Calibri" w:hAnsi="Calibri"/>
          <w:color w:val="000000"/>
          <w:szCs w:val="24"/>
          <w:lang w:eastAsia="en-AU"/>
        </w:rPr>
        <w:t>Determiner</w:t>
      </w:r>
      <w:r w:rsidRPr="008915CC">
        <w:rPr>
          <w:rFonts w:ascii="Calibri" w:hAnsi="Calibri"/>
          <w:color w:val="000000"/>
          <w:szCs w:val="24"/>
          <w:lang w:eastAsia="en-AU"/>
        </w:rPr>
        <w:t xml:space="preserve"> in the performance of the </w:t>
      </w:r>
      <w:r>
        <w:rPr>
          <w:rFonts w:ascii="Calibri" w:hAnsi="Calibri"/>
          <w:color w:val="000000"/>
          <w:szCs w:val="24"/>
          <w:lang w:eastAsia="en-AU"/>
        </w:rPr>
        <w:t>Determiner</w:t>
      </w:r>
      <w:r w:rsidRPr="008915CC">
        <w:rPr>
          <w:rFonts w:ascii="Calibri" w:hAnsi="Calibri"/>
          <w:color w:val="000000"/>
          <w:szCs w:val="24"/>
          <w:lang w:eastAsia="en-AU"/>
        </w:rPr>
        <w:t xml:space="preserve">'s obligations under </w:t>
      </w:r>
      <w:r>
        <w:rPr>
          <w:rFonts w:ascii="Calibri" w:hAnsi="Calibri"/>
          <w:color w:val="000000"/>
          <w:szCs w:val="24"/>
          <w:lang w:eastAsia="en-AU"/>
        </w:rPr>
        <w:t>this</w:t>
      </w:r>
      <w:r w:rsidRPr="008915CC">
        <w:rPr>
          <w:rFonts w:ascii="Calibri" w:hAnsi="Calibri"/>
          <w:color w:val="000000"/>
          <w:szCs w:val="24"/>
          <w:lang w:eastAsia="en-AU"/>
        </w:rPr>
        <w:t xml:space="preserve"> Agreement, unless the act or omission was fraudulent.</w:t>
      </w:r>
      <w:bookmarkEnd w:id="8"/>
    </w:p>
    <w:p w:rsidR="00EC38DA" w:rsidRPr="008915CC" w:rsidRDefault="00EC38DA" w:rsidP="00AE0F6E">
      <w:pPr>
        <w:numPr>
          <w:ilvl w:val="0"/>
          <w:numId w:val="14"/>
        </w:numPr>
        <w:rPr>
          <w:rFonts w:ascii="Calibri" w:hAnsi="Calibri"/>
        </w:rPr>
      </w:pPr>
      <w:bookmarkStart w:id="9" w:name="_Ref497919590"/>
      <w:r w:rsidRPr="008915CC">
        <w:rPr>
          <w:rFonts w:ascii="Calibri" w:hAnsi="Calibri"/>
          <w:bCs/>
        </w:rPr>
        <w:t>This agreement may be produced and relied upon as a defence to any such claim</w:t>
      </w:r>
      <w:r w:rsidR="004A1426">
        <w:rPr>
          <w:rFonts w:ascii="Calibri" w:hAnsi="Calibri"/>
          <w:bCs/>
        </w:rPr>
        <w:t xml:space="preserve"> as is contemplated in Clauses </w:t>
      </w:r>
      <w:r w:rsidR="00E91033">
        <w:rPr>
          <w:rFonts w:ascii="Calibri" w:hAnsi="Calibri"/>
          <w:bCs/>
        </w:rPr>
        <w:fldChar w:fldCharType="begin"/>
      </w:r>
      <w:r w:rsidR="00E91033">
        <w:rPr>
          <w:rFonts w:ascii="Calibri" w:hAnsi="Calibri"/>
          <w:bCs/>
        </w:rPr>
        <w:instrText xml:space="preserve"> REF _Ref497919573 \r \h </w:instrText>
      </w:r>
      <w:r w:rsidR="00E91033">
        <w:rPr>
          <w:rFonts w:ascii="Calibri" w:hAnsi="Calibri"/>
          <w:bCs/>
        </w:rPr>
      </w:r>
      <w:r w:rsidR="00E91033">
        <w:rPr>
          <w:rFonts w:ascii="Calibri" w:hAnsi="Calibri"/>
          <w:bCs/>
        </w:rPr>
        <w:fldChar w:fldCharType="separate"/>
      </w:r>
      <w:r w:rsidR="00E91033">
        <w:rPr>
          <w:rFonts w:ascii="Calibri" w:hAnsi="Calibri"/>
          <w:bCs/>
        </w:rPr>
        <w:t>9</w:t>
      </w:r>
      <w:r w:rsidR="00E91033">
        <w:rPr>
          <w:rFonts w:ascii="Calibri" w:hAnsi="Calibri"/>
          <w:bCs/>
        </w:rPr>
        <w:fldChar w:fldCharType="end"/>
      </w:r>
      <w:r w:rsidR="00E91033">
        <w:rPr>
          <w:rFonts w:ascii="Calibri" w:hAnsi="Calibri"/>
          <w:bCs/>
        </w:rPr>
        <w:t xml:space="preserve">, </w:t>
      </w:r>
      <w:r w:rsidR="00875D89">
        <w:rPr>
          <w:rFonts w:ascii="Calibri" w:hAnsi="Calibri"/>
          <w:bCs/>
        </w:rPr>
        <w:fldChar w:fldCharType="begin"/>
      </w:r>
      <w:r w:rsidR="00875D89">
        <w:rPr>
          <w:rFonts w:ascii="Calibri" w:hAnsi="Calibri"/>
          <w:bCs/>
        </w:rPr>
        <w:instrText xml:space="preserve"> REF _Ref497919470 \r \h </w:instrText>
      </w:r>
      <w:r w:rsidR="00875D89">
        <w:rPr>
          <w:rFonts w:ascii="Calibri" w:hAnsi="Calibri"/>
          <w:bCs/>
        </w:rPr>
      </w:r>
      <w:r w:rsidR="00875D89">
        <w:rPr>
          <w:rFonts w:ascii="Calibri" w:hAnsi="Calibri"/>
          <w:bCs/>
        </w:rPr>
        <w:fldChar w:fldCharType="separate"/>
      </w:r>
      <w:r w:rsidR="00E91033">
        <w:rPr>
          <w:rFonts w:ascii="Calibri" w:hAnsi="Calibri"/>
          <w:bCs/>
        </w:rPr>
        <w:t>10</w:t>
      </w:r>
      <w:r w:rsidR="00875D89">
        <w:rPr>
          <w:rFonts w:ascii="Calibri" w:hAnsi="Calibri"/>
          <w:bCs/>
        </w:rPr>
        <w:fldChar w:fldCharType="end"/>
      </w:r>
      <w:r w:rsidRPr="008915CC">
        <w:rPr>
          <w:rFonts w:ascii="Calibri" w:hAnsi="Calibri"/>
          <w:bCs/>
        </w:rPr>
        <w:t xml:space="preserve"> and </w:t>
      </w:r>
      <w:r w:rsidR="00875D89">
        <w:rPr>
          <w:rFonts w:ascii="Calibri" w:hAnsi="Calibri"/>
          <w:bCs/>
        </w:rPr>
        <w:fldChar w:fldCharType="begin"/>
      </w:r>
      <w:r w:rsidR="00875D89">
        <w:rPr>
          <w:rFonts w:ascii="Calibri" w:hAnsi="Calibri"/>
          <w:bCs/>
        </w:rPr>
        <w:instrText xml:space="preserve"> REF _Ref497919478 \r \h </w:instrText>
      </w:r>
      <w:r w:rsidR="00875D89">
        <w:rPr>
          <w:rFonts w:ascii="Calibri" w:hAnsi="Calibri"/>
          <w:bCs/>
        </w:rPr>
      </w:r>
      <w:r w:rsidR="00875D89">
        <w:rPr>
          <w:rFonts w:ascii="Calibri" w:hAnsi="Calibri"/>
          <w:bCs/>
        </w:rPr>
        <w:fldChar w:fldCharType="separate"/>
      </w:r>
      <w:r w:rsidR="00E91033">
        <w:rPr>
          <w:rFonts w:ascii="Calibri" w:hAnsi="Calibri"/>
          <w:bCs/>
        </w:rPr>
        <w:t>11</w:t>
      </w:r>
      <w:r w:rsidR="00875D89">
        <w:rPr>
          <w:rFonts w:ascii="Calibri" w:hAnsi="Calibri"/>
          <w:bCs/>
        </w:rPr>
        <w:fldChar w:fldCharType="end"/>
      </w:r>
      <w:r w:rsidRPr="008915CC">
        <w:rPr>
          <w:rFonts w:ascii="Calibri" w:hAnsi="Calibri"/>
          <w:bCs/>
        </w:rPr>
        <w:t>.</w:t>
      </w:r>
      <w:bookmarkEnd w:id="9"/>
    </w:p>
    <w:p w:rsidR="0081078D" w:rsidRPr="008915CC" w:rsidRDefault="0081078D" w:rsidP="00AE0F6E">
      <w:pPr>
        <w:rPr>
          <w:rFonts w:ascii="Calibri" w:hAnsi="Calibri"/>
        </w:rPr>
      </w:pPr>
    </w:p>
    <w:p w:rsidR="0081078D" w:rsidRPr="008915CC" w:rsidRDefault="0081078D" w:rsidP="009B50E4">
      <w:pPr>
        <w:spacing w:after="120"/>
        <w:ind w:right="57"/>
        <w:rPr>
          <w:rFonts w:ascii="Calibri" w:hAnsi="Calibri"/>
        </w:rPr>
      </w:pPr>
      <w:r w:rsidRPr="008915CC">
        <w:rPr>
          <w:rFonts w:ascii="Calibri" w:hAnsi="Calibri"/>
        </w:rPr>
        <w:t xml:space="preserve">THE </w:t>
      </w:r>
      <w:r w:rsidR="004538AF">
        <w:rPr>
          <w:rFonts w:ascii="Calibri" w:hAnsi="Calibri"/>
        </w:rPr>
        <w:t>DETERMINER</w:t>
      </w:r>
      <w:r w:rsidRPr="008915CC">
        <w:rPr>
          <w:rFonts w:ascii="Calibri" w:hAnsi="Calibri"/>
        </w:rPr>
        <w:t xml:space="preserve"> AGREES AS FOLLOWS:</w:t>
      </w:r>
    </w:p>
    <w:p w:rsidR="004B71EF" w:rsidRPr="008915CC" w:rsidRDefault="004B71EF" w:rsidP="00AE0F6E">
      <w:pPr>
        <w:numPr>
          <w:ilvl w:val="0"/>
          <w:numId w:val="14"/>
        </w:numPr>
        <w:rPr>
          <w:rFonts w:ascii="Calibri" w:hAnsi="Calibri"/>
        </w:rPr>
      </w:pPr>
      <w:r>
        <w:rPr>
          <w:rFonts w:ascii="Calibri" w:hAnsi="Calibri"/>
        </w:rPr>
        <w:t xml:space="preserve">To </w:t>
      </w:r>
      <w:r w:rsidRPr="008915CC">
        <w:rPr>
          <w:rFonts w:ascii="Calibri" w:hAnsi="Calibri"/>
        </w:rPr>
        <w:t>inform the Parties of any circumstances which may affect his/her capacity to act impartially and</w:t>
      </w:r>
      <w:r>
        <w:rPr>
          <w:rFonts w:ascii="Calibri" w:hAnsi="Calibri"/>
        </w:rPr>
        <w:t>,</w:t>
      </w:r>
      <w:r w:rsidRPr="008915CC">
        <w:rPr>
          <w:rFonts w:ascii="Calibri" w:hAnsi="Calibri"/>
        </w:rPr>
        <w:t xml:space="preserve"> if the parties agree</w:t>
      </w:r>
      <w:r>
        <w:rPr>
          <w:rFonts w:ascii="Calibri" w:hAnsi="Calibri"/>
        </w:rPr>
        <w:t>,</w:t>
      </w:r>
      <w:r w:rsidRPr="008915CC">
        <w:rPr>
          <w:rFonts w:ascii="Calibri" w:hAnsi="Calibri"/>
        </w:rPr>
        <w:t xml:space="preserve"> </w:t>
      </w:r>
      <w:r w:rsidR="004C415D">
        <w:rPr>
          <w:rFonts w:ascii="Calibri" w:hAnsi="Calibri"/>
        </w:rPr>
        <w:t>to</w:t>
      </w:r>
      <w:r w:rsidR="004C415D" w:rsidRPr="008915CC">
        <w:rPr>
          <w:rFonts w:ascii="Calibri" w:hAnsi="Calibri"/>
        </w:rPr>
        <w:t xml:space="preserve"> </w:t>
      </w:r>
      <w:r w:rsidRPr="008915CC">
        <w:rPr>
          <w:rFonts w:ascii="Calibri" w:hAnsi="Calibri"/>
        </w:rPr>
        <w:t xml:space="preserve">continue </w:t>
      </w:r>
      <w:r>
        <w:rPr>
          <w:rFonts w:ascii="Calibri" w:hAnsi="Calibri"/>
        </w:rPr>
        <w:t>the determination process</w:t>
      </w:r>
      <w:r w:rsidRPr="008915CC">
        <w:rPr>
          <w:rFonts w:ascii="Calibri" w:hAnsi="Calibri"/>
        </w:rPr>
        <w:t>.</w:t>
      </w:r>
    </w:p>
    <w:p w:rsidR="004B4EF4" w:rsidRDefault="004B4EF4" w:rsidP="00AE0F6E">
      <w:pPr>
        <w:pStyle w:val="BodyText"/>
        <w:numPr>
          <w:ilvl w:val="0"/>
          <w:numId w:val="14"/>
        </w:numPr>
        <w:jc w:val="left"/>
        <w:rPr>
          <w:rFonts w:ascii="Calibri" w:hAnsi="Calibri"/>
        </w:rPr>
      </w:pPr>
      <w:r>
        <w:rPr>
          <w:rFonts w:ascii="Calibri" w:hAnsi="Calibri"/>
        </w:rPr>
        <w:t>To conduct the Determination in accordance with the requirements of procedural fairness.</w:t>
      </w:r>
    </w:p>
    <w:p w:rsidR="0099790D" w:rsidRDefault="0099790D" w:rsidP="00AE0F6E">
      <w:pPr>
        <w:pStyle w:val="BodyText"/>
        <w:numPr>
          <w:ilvl w:val="0"/>
          <w:numId w:val="14"/>
        </w:numPr>
        <w:jc w:val="left"/>
        <w:rPr>
          <w:rFonts w:ascii="Calibri" w:hAnsi="Calibri"/>
        </w:rPr>
      </w:pPr>
      <w:r>
        <w:rPr>
          <w:rFonts w:ascii="Calibri" w:hAnsi="Calibri"/>
        </w:rPr>
        <w:t>That he/she is not bound by the rules of evidence.</w:t>
      </w:r>
    </w:p>
    <w:p w:rsidR="0081078D" w:rsidRDefault="0081078D" w:rsidP="00AE0F6E">
      <w:pPr>
        <w:pStyle w:val="BodyText"/>
        <w:numPr>
          <w:ilvl w:val="0"/>
          <w:numId w:val="14"/>
        </w:numPr>
        <w:jc w:val="left"/>
        <w:rPr>
          <w:rFonts w:ascii="Calibri" w:hAnsi="Calibri"/>
        </w:rPr>
      </w:pPr>
      <w:r w:rsidRPr="008915CC">
        <w:rPr>
          <w:rFonts w:ascii="Calibri" w:hAnsi="Calibri"/>
        </w:rPr>
        <w:t xml:space="preserve">To </w:t>
      </w:r>
      <w:r w:rsidR="00E7740C">
        <w:rPr>
          <w:rFonts w:ascii="Calibri" w:hAnsi="Calibri"/>
        </w:rPr>
        <w:t xml:space="preserve">review the </w:t>
      </w:r>
      <w:r w:rsidR="004B71EF">
        <w:rPr>
          <w:rFonts w:ascii="Calibri" w:hAnsi="Calibri"/>
        </w:rPr>
        <w:t xml:space="preserve">Parties’ </w:t>
      </w:r>
      <w:r w:rsidR="00E7740C">
        <w:rPr>
          <w:rFonts w:ascii="Calibri" w:hAnsi="Calibri"/>
        </w:rPr>
        <w:t>submissions</w:t>
      </w:r>
      <w:r w:rsidR="00AE0F6E">
        <w:rPr>
          <w:rFonts w:ascii="Calibri" w:hAnsi="Calibri"/>
        </w:rPr>
        <w:t xml:space="preserve"> within the prescribed timelines</w:t>
      </w:r>
      <w:r w:rsidRPr="008915CC">
        <w:rPr>
          <w:rFonts w:ascii="Calibri" w:hAnsi="Calibri"/>
        </w:rPr>
        <w:t>.</w:t>
      </w:r>
    </w:p>
    <w:p w:rsidR="00F16A9A" w:rsidRPr="008915CC" w:rsidRDefault="00F16A9A" w:rsidP="00AE0F6E">
      <w:pPr>
        <w:pStyle w:val="BodyText"/>
        <w:numPr>
          <w:ilvl w:val="0"/>
          <w:numId w:val="14"/>
        </w:numPr>
        <w:jc w:val="left"/>
        <w:rPr>
          <w:rFonts w:ascii="Calibri" w:hAnsi="Calibri"/>
        </w:rPr>
      </w:pPr>
      <w:r>
        <w:rPr>
          <w:rFonts w:ascii="Calibri" w:hAnsi="Calibri"/>
        </w:rPr>
        <w:t xml:space="preserve">To only seek </w:t>
      </w:r>
      <w:r w:rsidR="009B50E4">
        <w:rPr>
          <w:rFonts w:ascii="Calibri" w:hAnsi="Calibri"/>
        </w:rPr>
        <w:t xml:space="preserve">from the Parties </w:t>
      </w:r>
      <w:r>
        <w:rPr>
          <w:rFonts w:ascii="Calibri" w:hAnsi="Calibri"/>
        </w:rPr>
        <w:t>information related specifically to the dispute.</w:t>
      </w:r>
    </w:p>
    <w:p w:rsidR="00D85B7D" w:rsidRDefault="00E7740C" w:rsidP="00AE0F6E">
      <w:pPr>
        <w:numPr>
          <w:ilvl w:val="0"/>
          <w:numId w:val="14"/>
        </w:numPr>
        <w:rPr>
          <w:rFonts w:ascii="Calibri" w:hAnsi="Calibri"/>
        </w:rPr>
      </w:pPr>
      <w:r>
        <w:rPr>
          <w:rFonts w:ascii="Calibri" w:hAnsi="Calibri"/>
        </w:rPr>
        <w:t xml:space="preserve">To </w:t>
      </w:r>
      <w:r w:rsidR="00D85B7D">
        <w:rPr>
          <w:rFonts w:ascii="Calibri" w:hAnsi="Calibri"/>
        </w:rPr>
        <w:t>determine the dispute</w:t>
      </w:r>
      <w:r>
        <w:rPr>
          <w:rFonts w:ascii="Calibri" w:hAnsi="Calibri"/>
        </w:rPr>
        <w:t xml:space="preserve"> </w:t>
      </w:r>
      <w:r w:rsidRPr="003801AC">
        <w:rPr>
          <w:rFonts w:ascii="Calibri" w:hAnsi="Calibri"/>
        </w:rPr>
        <w:t xml:space="preserve">‘on </w:t>
      </w:r>
      <w:r w:rsidR="00C33ED5">
        <w:rPr>
          <w:rFonts w:ascii="Calibri" w:hAnsi="Calibri"/>
        </w:rPr>
        <w:t xml:space="preserve">the </w:t>
      </w:r>
      <w:r w:rsidRPr="003801AC">
        <w:rPr>
          <w:rFonts w:ascii="Calibri" w:hAnsi="Calibri"/>
        </w:rPr>
        <w:t xml:space="preserve">papers’ by evaluating the facts, </w:t>
      </w:r>
      <w:r w:rsidR="00C33ED5">
        <w:rPr>
          <w:rFonts w:ascii="Calibri" w:hAnsi="Calibri"/>
        </w:rPr>
        <w:t>any applicable</w:t>
      </w:r>
      <w:r w:rsidRPr="003801AC">
        <w:rPr>
          <w:rFonts w:ascii="Calibri" w:hAnsi="Calibri"/>
        </w:rPr>
        <w:t xml:space="preserve"> law and evidence provided by each </w:t>
      </w:r>
      <w:r w:rsidR="00AE0F6E">
        <w:rPr>
          <w:rFonts w:ascii="Calibri" w:hAnsi="Calibri"/>
        </w:rPr>
        <w:t>P</w:t>
      </w:r>
      <w:r w:rsidRPr="003801AC">
        <w:rPr>
          <w:rFonts w:ascii="Calibri" w:hAnsi="Calibri"/>
        </w:rPr>
        <w:t>arty</w:t>
      </w:r>
      <w:r w:rsidR="00D85B7D">
        <w:rPr>
          <w:rFonts w:ascii="Calibri" w:hAnsi="Calibri"/>
        </w:rPr>
        <w:t xml:space="preserve">, </w:t>
      </w:r>
      <w:r w:rsidR="00F16A9A">
        <w:rPr>
          <w:rFonts w:ascii="Calibri" w:hAnsi="Calibri"/>
        </w:rPr>
        <w:t xml:space="preserve">unless a preliminary conference with the Parties is </w:t>
      </w:r>
      <w:r w:rsidR="00C33ED5">
        <w:rPr>
          <w:rFonts w:ascii="Calibri" w:hAnsi="Calibri"/>
        </w:rPr>
        <w:t>necessary</w:t>
      </w:r>
      <w:r w:rsidR="00F16A9A">
        <w:rPr>
          <w:rFonts w:ascii="Calibri" w:hAnsi="Calibri"/>
        </w:rPr>
        <w:t xml:space="preserve"> to resolve any </w:t>
      </w:r>
      <w:r w:rsidR="00C33ED5">
        <w:rPr>
          <w:rFonts w:ascii="Calibri" w:hAnsi="Calibri"/>
        </w:rPr>
        <w:t>outstanding issues</w:t>
      </w:r>
      <w:r w:rsidR="00D85B7D">
        <w:rPr>
          <w:rFonts w:ascii="Calibri" w:hAnsi="Calibri"/>
        </w:rPr>
        <w:t>.</w:t>
      </w:r>
    </w:p>
    <w:p w:rsidR="009B50E4" w:rsidRPr="00D85B7D" w:rsidRDefault="009B50E4" w:rsidP="00AE0F6E">
      <w:pPr>
        <w:numPr>
          <w:ilvl w:val="0"/>
          <w:numId w:val="14"/>
        </w:numPr>
        <w:rPr>
          <w:rFonts w:ascii="Calibri" w:hAnsi="Calibri"/>
        </w:rPr>
      </w:pPr>
      <w:r>
        <w:rPr>
          <w:rFonts w:ascii="Calibri" w:hAnsi="Calibri"/>
        </w:rPr>
        <w:lastRenderedPageBreak/>
        <w:t xml:space="preserve">If </w:t>
      </w:r>
      <w:r w:rsidR="00C33ED5">
        <w:rPr>
          <w:rFonts w:ascii="Calibri" w:hAnsi="Calibri"/>
        </w:rPr>
        <w:t xml:space="preserve">a </w:t>
      </w:r>
      <w:r>
        <w:rPr>
          <w:rFonts w:ascii="Calibri" w:hAnsi="Calibri"/>
        </w:rPr>
        <w:t xml:space="preserve">preliminary conference is </w:t>
      </w:r>
      <w:r w:rsidR="00C33ED5">
        <w:rPr>
          <w:rFonts w:ascii="Calibri" w:hAnsi="Calibri"/>
        </w:rPr>
        <w:t>necessary</w:t>
      </w:r>
      <w:r>
        <w:rPr>
          <w:rFonts w:ascii="Calibri" w:hAnsi="Calibri"/>
        </w:rPr>
        <w:t xml:space="preserve">, to </w:t>
      </w:r>
      <w:r w:rsidR="00C33ED5">
        <w:rPr>
          <w:rFonts w:ascii="Calibri" w:hAnsi="Calibri"/>
        </w:rPr>
        <w:t>request</w:t>
      </w:r>
      <w:r>
        <w:rPr>
          <w:rFonts w:ascii="Calibri" w:hAnsi="Calibri"/>
        </w:rPr>
        <w:t xml:space="preserve"> the </w:t>
      </w:r>
      <w:r w:rsidR="004C415D">
        <w:rPr>
          <w:rFonts w:ascii="Calibri" w:hAnsi="Calibri"/>
        </w:rPr>
        <w:t>VSBC</w:t>
      </w:r>
      <w:r>
        <w:rPr>
          <w:rFonts w:ascii="Calibri" w:hAnsi="Calibri"/>
        </w:rPr>
        <w:t xml:space="preserve"> to make all the necessary arrangements for the conference.</w:t>
      </w:r>
    </w:p>
    <w:p w:rsidR="008352C2" w:rsidRDefault="008352C2" w:rsidP="00AE0F6E">
      <w:pPr>
        <w:numPr>
          <w:ilvl w:val="0"/>
          <w:numId w:val="14"/>
        </w:numPr>
        <w:rPr>
          <w:rFonts w:ascii="Calibri" w:hAnsi="Calibri"/>
        </w:rPr>
      </w:pPr>
      <w:bookmarkStart w:id="10" w:name="_Ref310944842"/>
      <w:r>
        <w:rPr>
          <w:rFonts w:ascii="Calibri" w:hAnsi="Calibri"/>
        </w:rPr>
        <w:t xml:space="preserve">To </w:t>
      </w:r>
      <w:r w:rsidR="00C33ED5">
        <w:rPr>
          <w:rFonts w:ascii="Calibri" w:hAnsi="Calibri"/>
        </w:rPr>
        <w:t>determine this dispute</w:t>
      </w:r>
      <w:r w:rsidR="00C33ED5" w:rsidRPr="0013462F">
        <w:rPr>
          <w:rFonts w:ascii="Calibri" w:hAnsi="Calibri"/>
        </w:rPr>
        <w:t xml:space="preserve"> </w:t>
      </w:r>
      <w:r w:rsidR="00C33ED5">
        <w:rPr>
          <w:rFonts w:ascii="Calibri" w:hAnsi="Calibri"/>
        </w:rPr>
        <w:t>as soon as practicable after receiving all submissions and evidence</w:t>
      </w:r>
      <w:r>
        <w:rPr>
          <w:rFonts w:ascii="Calibri" w:hAnsi="Calibri"/>
        </w:rPr>
        <w:t>.</w:t>
      </w:r>
    </w:p>
    <w:p w:rsidR="00F16A9A" w:rsidRDefault="00F16A9A" w:rsidP="00AE0F6E">
      <w:pPr>
        <w:numPr>
          <w:ilvl w:val="0"/>
          <w:numId w:val="14"/>
        </w:numPr>
        <w:rPr>
          <w:rFonts w:ascii="Calibri" w:hAnsi="Calibri"/>
        </w:rPr>
      </w:pPr>
      <w:r>
        <w:rPr>
          <w:rFonts w:ascii="Calibri" w:hAnsi="Calibri"/>
        </w:rPr>
        <w:t>To provide reasons for the decisions made in the Determination.</w:t>
      </w:r>
    </w:p>
    <w:p w:rsidR="00C33ED5" w:rsidRDefault="00C33ED5" w:rsidP="00AE0F6E">
      <w:pPr>
        <w:numPr>
          <w:ilvl w:val="0"/>
          <w:numId w:val="14"/>
        </w:numPr>
        <w:rPr>
          <w:rFonts w:ascii="Calibri" w:hAnsi="Calibri"/>
        </w:rPr>
      </w:pPr>
      <w:r>
        <w:rPr>
          <w:rFonts w:ascii="Calibri" w:hAnsi="Calibri"/>
        </w:rPr>
        <w:t>To</w:t>
      </w:r>
      <w:r w:rsidRPr="0013462F">
        <w:rPr>
          <w:rFonts w:ascii="Calibri" w:hAnsi="Calibri"/>
        </w:rPr>
        <w:t xml:space="preserve"> provide </w:t>
      </w:r>
      <w:r>
        <w:rPr>
          <w:rFonts w:ascii="Calibri" w:hAnsi="Calibri"/>
        </w:rPr>
        <w:t xml:space="preserve">the </w:t>
      </w:r>
      <w:r w:rsidR="00A74202">
        <w:rPr>
          <w:rFonts w:ascii="Calibri" w:hAnsi="Calibri"/>
        </w:rPr>
        <w:t xml:space="preserve">written </w:t>
      </w:r>
      <w:r>
        <w:rPr>
          <w:rFonts w:ascii="Calibri" w:hAnsi="Calibri"/>
        </w:rPr>
        <w:t xml:space="preserve">Determination </w:t>
      </w:r>
      <w:r w:rsidRPr="0013462F">
        <w:rPr>
          <w:rFonts w:ascii="Calibri" w:hAnsi="Calibri"/>
        </w:rPr>
        <w:t xml:space="preserve">to the </w:t>
      </w:r>
      <w:r w:rsidR="004C415D">
        <w:rPr>
          <w:rFonts w:ascii="Calibri" w:hAnsi="Calibri"/>
        </w:rPr>
        <w:t>P</w:t>
      </w:r>
      <w:r w:rsidRPr="0013462F">
        <w:rPr>
          <w:rFonts w:ascii="Calibri" w:hAnsi="Calibri"/>
        </w:rPr>
        <w:t xml:space="preserve">arties </w:t>
      </w:r>
      <w:r>
        <w:rPr>
          <w:rFonts w:ascii="Calibri" w:hAnsi="Calibri"/>
        </w:rPr>
        <w:t xml:space="preserve">and the VSBC within </w:t>
      </w:r>
      <w:r w:rsidRPr="0013462F">
        <w:rPr>
          <w:rFonts w:ascii="Calibri" w:hAnsi="Calibri"/>
        </w:rPr>
        <w:t xml:space="preserve">ten (10) working days after </w:t>
      </w:r>
      <w:r>
        <w:rPr>
          <w:rFonts w:ascii="Calibri" w:hAnsi="Calibri"/>
        </w:rPr>
        <w:t>the Determination is made.</w:t>
      </w:r>
    </w:p>
    <w:p w:rsidR="0081078D" w:rsidRPr="00544C5B" w:rsidRDefault="0081078D" w:rsidP="00875D89">
      <w:pPr>
        <w:numPr>
          <w:ilvl w:val="0"/>
          <w:numId w:val="14"/>
        </w:numPr>
        <w:rPr>
          <w:rFonts w:ascii="Calibri" w:hAnsi="Calibri"/>
        </w:rPr>
      </w:pPr>
      <w:bookmarkStart w:id="11" w:name="_Ref497919605"/>
      <w:r w:rsidRPr="008915CC">
        <w:rPr>
          <w:rFonts w:ascii="Calibri" w:hAnsi="Calibri"/>
        </w:rPr>
        <w:t xml:space="preserve">To keep all information disclosed by </w:t>
      </w:r>
      <w:r w:rsidR="004B71EF">
        <w:rPr>
          <w:rFonts w:ascii="Calibri" w:hAnsi="Calibri"/>
        </w:rPr>
        <w:t>the Parties</w:t>
      </w:r>
      <w:r w:rsidRPr="008915CC">
        <w:rPr>
          <w:rFonts w:ascii="Calibri" w:hAnsi="Calibri"/>
        </w:rPr>
        <w:t xml:space="preserve"> during the </w:t>
      </w:r>
      <w:r w:rsidR="00381194">
        <w:rPr>
          <w:rFonts w:ascii="Calibri" w:hAnsi="Calibri"/>
        </w:rPr>
        <w:t>D</w:t>
      </w:r>
      <w:r w:rsidR="00E7740C">
        <w:rPr>
          <w:rFonts w:ascii="Calibri" w:hAnsi="Calibri"/>
        </w:rPr>
        <w:t>etermination process</w:t>
      </w:r>
      <w:r w:rsidRPr="008915CC">
        <w:rPr>
          <w:rFonts w:ascii="Calibri" w:hAnsi="Calibri"/>
        </w:rPr>
        <w:t xml:space="preserve"> confidential and not to disclose that information to any other person other than th</w:t>
      </w:r>
      <w:r w:rsidR="008352C2">
        <w:rPr>
          <w:rFonts w:ascii="Calibri" w:hAnsi="Calibri"/>
        </w:rPr>
        <w:t>e</w:t>
      </w:r>
      <w:r w:rsidRPr="008915CC">
        <w:rPr>
          <w:rFonts w:ascii="Calibri" w:hAnsi="Calibri"/>
        </w:rPr>
        <w:t xml:space="preserve"> Part</w:t>
      </w:r>
      <w:r w:rsidR="0066634F">
        <w:rPr>
          <w:rFonts w:ascii="Calibri" w:hAnsi="Calibri"/>
        </w:rPr>
        <w:t>ie</w:t>
      </w:r>
      <w:r w:rsidR="004B71EF">
        <w:rPr>
          <w:rFonts w:ascii="Calibri" w:hAnsi="Calibri"/>
        </w:rPr>
        <w:t>s’</w:t>
      </w:r>
      <w:r w:rsidRPr="008915CC">
        <w:rPr>
          <w:rFonts w:ascii="Calibri" w:hAnsi="Calibri"/>
        </w:rPr>
        <w:t xml:space="preserve"> professional advisors for the purpose of the </w:t>
      </w:r>
      <w:r w:rsidR="00381194">
        <w:rPr>
          <w:rFonts w:ascii="Calibri" w:hAnsi="Calibri"/>
        </w:rPr>
        <w:t>D</w:t>
      </w:r>
      <w:r w:rsidR="004B71EF">
        <w:rPr>
          <w:rFonts w:ascii="Calibri" w:hAnsi="Calibri"/>
        </w:rPr>
        <w:t xml:space="preserve">etermination process </w:t>
      </w:r>
      <w:r w:rsidRPr="008915CC">
        <w:rPr>
          <w:rFonts w:ascii="Calibri" w:hAnsi="Calibri"/>
        </w:rPr>
        <w:t>unless compelled by law</w:t>
      </w:r>
      <w:r w:rsidR="00544C5B">
        <w:rPr>
          <w:rFonts w:ascii="Calibri" w:hAnsi="Calibri"/>
          <w:b/>
        </w:rPr>
        <w:t xml:space="preserve"> </w:t>
      </w:r>
      <w:r w:rsidRPr="008915CC">
        <w:rPr>
          <w:rFonts w:ascii="Calibri" w:hAnsi="Calibri"/>
        </w:rPr>
        <w:t xml:space="preserve">and not to use that information for a purpose other than the </w:t>
      </w:r>
      <w:r w:rsidR="004B71EF">
        <w:rPr>
          <w:rFonts w:ascii="Calibri" w:hAnsi="Calibri"/>
        </w:rPr>
        <w:t>determination process</w:t>
      </w:r>
      <w:r w:rsidRPr="008915CC">
        <w:rPr>
          <w:rFonts w:ascii="Calibri" w:hAnsi="Calibri"/>
        </w:rPr>
        <w:t>.</w:t>
      </w:r>
      <w:bookmarkEnd w:id="10"/>
      <w:r w:rsidR="00875D89">
        <w:rPr>
          <w:rFonts w:ascii="Calibri" w:hAnsi="Calibri"/>
        </w:rPr>
        <w:t xml:space="preserve"> </w:t>
      </w:r>
      <w:bookmarkEnd w:id="11"/>
    </w:p>
    <w:p w:rsidR="00255ABD" w:rsidRDefault="00255ABD" w:rsidP="009B50E4">
      <w:pPr>
        <w:pStyle w:val="BodyTextIndent"/>
        <w:spacing w:after="120"/>
        <w:ind w:left="0"/>
        <w:rPr>
          <w:rFonts w:ascii="Calibri" w:hAnsi="Calibri"/>
        </w:rPr>
      </w:pPr>
    </w:p>
    <w:p w:rsidR="0081078D" w:rsidRPr="008915CC" w:rsidRDefault="0081078D" w:rsidP="009B50E4">
      <w:pPr>
        <w:pStyle w:val="BodyTextIndent"/>
        <w:spacing w:after="120"/>
        <w:ind w:left="0"/>
        <w:rPr>
          <w:rFonts w:ascii="Calibri" w:hAnsi="Calibri"/>
        </w:rPr>
      </w:pPr>
      <w:r w:rsidRPr="008915CC">
        <w:rPr>
          <w:rFonts w:ascii="Calibri" w:hAnsi="Calibri"/>
        </w:rPr>
        <w:t xml:space="preserve">GENERAL PROVISIONS MUTUALLY AGREED BETWEEN THE PARTIES AND THE </w:t>
      </w:r>
      <w:r w:rsidR="00E7740C">
        <w:rPr>
          <w:rFonts w:ascii="Calibri" w:hAnsi="Calibri"/>
        </w:rPr>
        <w:t>DETERMINER</w:t>
      </w:r>
      <w:r w:rsidRPr="008915CC">
        <w:rPr>
          <w:rFonts w:ascii="Calibri" w:hAnsi="Calibri"/>
        </w:rPr>
        <w:t>:</w:t>
      </w:r>
    </w:p>
    <w:p w:rsidR="00255ABD" w:rsidRPr="00255ABD" w:rsidRDefault="00255ABD" w:rsidP="00AE0F6E">
      <w:pPr>
        <w:numPr>
          <w:ilvl w:val="0"/>
          <w:numId w:val="14"/>
        </w:numPr>
        <w:rPr>
          <w:rFonts w:ascii="Calibri" w:hAnsi="Calibri"/>
        </w:rPr>
      </w:pPr>
      <w:bookmarkStart w:id="12" w:name="_Ref310948031"/>
      <w:r>
        <w:rPr>
          <w:rFonts w:ascii="Calibri" w:hAnsi="Calibri"/>
        </w:rPr>
        <w:t>The Determiner is not an arbitrator of the mat</w:t>
      </w:r>
      <w:r w:rsidR="001D6A11">
        <w:rPr>
          <w:rFonts w:ascii="Calibri" w:hAnsi="Calibri"/>
        </w:rPr>
        <w:t>t</w:t>
      </w:r>
      <w:r>
        <w:rPr>
          <w:rFonts w:ascii="Calibri" w:hAnsi="Calibri"/>
        </w:rPr>
        <w:t xml:space="preserve">ers in dispute and is deemed not to be acting in an arbitral capacity. </w:t>
      </w:r>
      <w:r w:rsidR="001D6A11">
        <w:rPr>
          <w:rFonts w:ascii="Calibri" w:hAnsi="Calibri"/>
        </w:rPr>
        <w:t xml:space="preserve"> </w:t>
      </w:r>
      <w:r w:rsidR="00BE6186">
        <w:rPr>
          <w:rFonts w:ascii="Calibri" w:hAnsi="Calibri"/>
        </w:rPr>
        <w:t xml:space="preserve"> </w:t>
      </w:r>
      <w:r>
        <w:rPr>
          <w:rFonts w:ascii="Calibri" w:hAnsi="Calibri"/>
        </w:rPr>
        <w:t>The process is not an arbitration within the meaning of any statute.</w:t>
      </w:r>
    </w:p>
    <w:p w:rsidR="0081078D" w:rsidRPr="008915CC" w:rsidRDefault="0081078D" w:rsidP="00AE0F6E">
      <w:pPr>
        <w:numPr>
          <w:ilvl w:val="0"/>
          <w:numId w:val="14"/>
        </w:numPr>
        <w:rPr>
          <w:rFonts w:ascii="Calibri" w:hAnsi="Calibri"/>
        </w:rPr>
      </w:pPr>
      <w:bookmarkStart w:id="13" w:name="_Ref497919539"/>
      <w:r w:rsidRPr="008915CC">
        <w:rPr>
          <w:rFonts w:ascii="Calibri" w:hAnsi="Calibri"/>
          <w:szCs w:val="24"/>
        </w:rPr>
        <w:t>Any statem</w:t>
      </w:r>
      <w:r w:rsidRPr="008915CC">
        <w:rPr>
          <w:rFonts w:ascii="Calibri" w:hAnsi="Calibri"/>
        </w:rPr>
        <w:t xml:space="preserve">ent or admission made by any person </w:t>
      </w:r>
      <w:r w:rsidR="008352C2">
        <w:rPr>
          <w:rFonts w:ascii="Calibri" w:hAnsi="Calibri"/>
        </w:rPr>
        <w:t xml:space="preserve">during the </w:t>
      </w:r>
      <w:r w:rsidR="00381194">
        <w:rPr>
          <w:rFonts w:ascii="Calibri" w:hAnsi="Calibri"/>
        </w:rPr>
        <w:t>D</w:t>
      </w:r>
      <w:r w:rsidR="008352C2">
        <w:rPr>
          <w:rFonts w:ascii="Calibri" w:hAnsi="Calibri"/>
        </w:rPr>
        <w:t>etermination process</w:t>
      </w:r>
      <w:r w:rsidRPr="008915CC">
        <w:rPr>
          <w:rFonts w:ascii="Calibri" w:hAnsi="Calibri"/>
        </w:rPr>
        <w:t xml:space="preserve"> are made without prejudice and shall not be admissible in any other legal proceedings.</w:t>
      </w:r>
      <w:bookmarkEnd w:id="12"/>
      <w:bookmarkEnd w:id="13"/>
    </w:p>
    <w:p w:rsidR="0081078D" w:rsidRDefault="008352C2" w:rsidP="00AE0F6E">
      <w:pPr>
        <w:numPr>
          <w:ilvl w:val="0"/>
          <w:numId w:val="14"/>
        </w:numPr>
        <w:rPr>
          <w:rFonts w:ascii="Calibri" w:hAnsi="Calibri"/>
        </w:rPr>
      </w:pPr>
      <w:r>
        <w:rPr>
          <w:rFonts w:ascii="Calibri" w:hAnsi="Calibri"/>
        </w:rPr>
        <w:t xml:space="preserve">If either party has not </w:t>
      </w:r>
      <w:r w:rsidR="00AE0F6E">
        <w:rPr>
          <w:rFonts w:ascii="Calibri" w:hAnsi="Calibri"/>
        </w:rPr>
        <w:t>m</w:t>
      </w:r>
      <w:r>
        <w:rPr>
          <w:rFonts w:ascii="Calibri" w:hAnsi="Calibri"/>
        </w:rPr>
        <w:t xml:space="preserve">et the timeframes for the provision of information to support their case, the Determiner may rely upon any available written material, industry standards and relevant legislation to make </w:t>
      </w:r>
      <w:r w:rsidR="00381194">
        <w:rPr>
          <w:rFonts w:ascii="Calibri" w:hAnsi="Calibri"/>
        </w:rPr>
        <w:t>the D</w:t>
      </w:r>
      <w:r>
        <w:rPr>
          <w:rFonts w:ascii="Calibri" w:hAnsi="Calibri"/>
        </w:rPr>
        <w:t>etermination, or termina</w:t>
      </w:r>
      <w:r w:rsidR="00226023">
        <w:rPr>
          <w:rFonts w:ascii="Calibri" w:hAnsi="Calibri"/>
        </w:rPr>
        <w:t xml:space="preserve">te the process </w:t>
      </w:r>
      <w:r w:rsidR="00226023" w:rsidRPr="008915CC">
        <w:rPr>
          <w:rFonts w:ascii="Calibri" w:hAnsi="Calibri"/>
        </w:rPr>
        <w:t xml:space="preserve">by giving written notice to the Parties </w:t>
      </w:r>
      <w:r w:rsidR="0066634F">
        <w:rPr>
          <w:rFonts w:ascii="Calibri" w:hAnsi="Calibri"/>
        </w:rPr>
        <w:t>advising</w:t>
      </w:r>
      <w:r w:rsidR="00226023" w:rsidRPr="008915CC">
        <w:rPr>
          <w:rFonts w:ascii="Calibri" w:hAnsi="Calibri"/>
        </w:rPr>
        <w:t xml:space="preserve"> the</w:t>
      </w:r>
      <w:r w:rsidR="00381194">
        <w:rPr>
          <w:rFonts w:ascii="Calibri" w:hAnsi="Calibri"/>
        </w:rPr>
        <w:t xml:space="preserve"> Victorian</w:t>
      </w:r>
      <w:r w:rsidR="00226023" w:rsidRPr="008915CC">
        <w:rPr>
          <w:rFonts w:ascii="Calibri" w:hAnsi="Calibri"/>
        </w:rPr>
        <w:t xml:space="preserve"> Small Business Commissioner accordingly</w:t>
      </w:r>
      <w:r w:rsidR="0081078D" w:rsidRPr="008915CC">
        <w:rPr>
          <w:rFonts w:ascii="Calibri" w:hAnsi="Calibri"/>
        </w:rPr>
        <w:t>.</w:t>
      </w:r>
    </w:p>
    <w:p w:rsidR="000B74C3" w:rsidRPr="008915CC" w:rsidRDefault="000B74C3" w:rsidP="00AE0F6E">
      <w:pPr>
        <w:numPr>
          <w:ilvl w:val="0"/>
          <w:numId w:val="14"/>
        </w:numPr>
        <w:rPr>
          <w:rFonts w:ascii="Calibri" w:hAnsi="Calibri"/>
        </w:rPr>
      </w:pPr>
      <w:bookmarkStart w:id="14" w:name="_Ref497919419"/>
      <w:r>
        <w:rPr>
          <w:rFonts w:ascii="Calibri" w:hAnsi="Calibri"/>
        </w:rPr>
        <w:t xml:space="preserve">Either Party will be at liberty to enforce the Determination by judicial or tribunal proceedings and in such proceedings to adduce evidence of and incidental to the Determination (other than the matters that are privileged by reason of Clause </w:t>
      </w:r>
      <w:r w:rsidR="00875D89">
        <w:rPr>
          <w:rFonts w:ascii="Calibri" w:hAnsi="Calibri"/>
        </w:rPr>
        <w:fldChar w:fldCharType="begin"/>
      </w:r>
      <w:r w:rsidR="00875D89">
        <w:rPr>
          <w:rFonts w:ascii="Calibri" w:hAnsi="Calibri"/>
        </w:rPr>
        <w:instrText xml:space="preserve"> REF _Ref497919539 \r \h </w:instrText>
      </w:r>
      <w:r w:rsidR="00875D89">
        <w:rPr>
          <w:rFonts w:ascii="Calibri" w:hAnsi="Calibri"/>
        </w:rPr>
      </w:r>
      <w:r w:rsidR="00875D89">
        <w:rPr>
          <w:rFonts w:ascii="Calibri" w:hAnsi="Calibri"/>
        </w:rPr>
        <w:fldChar w:fldCharType="separate"/>
      </w:r>
      <w:r w:rsidR="00E91033">
        <w:rPr>
          <w:rFonts w:ascii="Calibri" w:hAnsi="Calibri"/>
        </w:rPr>
        <w:t>25</w:t>
      </w:r>
      <w:r w:rsidR="00875D89">
        <w:rPr>
          <w:rFonts w:ascii="Calibri" w:hAnsi="Calibri"/>
        </w:rPr>
        <w:fldChar w:fldCharType="end"/>
      </w:r>
      <w:r>
        <w:rPr>
          <w:rFonts w:ascii="Calibri" w:hAnsi="Calibri"/>
        </w:rPr>
        <w:t>).</w:t>
      </w:r>
      <w:bookmarkEnd w:id="14"/>
    </w:p>
    <w:p w:rsidR="00F25202" w:rsidRPr="00F25202" w:rsidRDefault="00F25202" w:rsidP="00875D89">
      <w:pPr>
        <w:numPr>
          <w:ilvl w:val="0"/>
          <w:numId w:val="14"/>
        </w:numPr>
        <w:rPr>
          <w:rFonts w:ascii="Calibri" w:hAnsi="Calibri"/>
        </w:rPr>
      </w:pPr>
      <w:r>
        <w:rPr>
          <w:rFonts w:ascii="Calibri" w:hAnsi="Calibri"/>
          <w:iCs/>
        </w:rPr>
        <w:t>The VSBC</w:t>
      </w:r>
      <w:r w:rsidR="00E04449">
        <w:rPr>
          <w:rFonts w:ascii="Calibri" w:hAnsi="Calibri"/>
          <w:iCs/>
        </w:rPr>
        <w:t>,</w:t>
      </w:r>
      <w:r>
        <w:rPr>
          <w:rFonts w:ascii="Calibri" w:hAnsi="Calibri"/>
          <w:iCs/>
        </w:rPr>
        <w:t xml:space="preserve"> as an Approved Determination Provider</w:t>
      </w:r>
      <w:r w:rsidR="00E04449">
        <w:rPr>
          <w:rFonts w:ascii="Calibri" w:hAnsi="Calibri"/>
          <w:iCs/>
        </w:rPr>
        <w:t xml:space="preserve"> under the Code,</w:t>
      </w:r>
      <w:r>
        <w:rPr>
          <w:rFonts w:ascii="Calibri" w:hAnsi="Calibri"/>
          <w:iCs/>
        </w:rPr>
        <w:t xml:space="preserve"> will provide a copy of the Determination</w:t>
      </w:r>
      <w:r w:rsidR="00B84F80">
        <w:rPr>
          <w:rFonts w:ascii="Calibri" w:hAnsi="Calibri"/>
          <w:iCs/>
        </w:rPr>
        <w:t>,</w:t>
      </w:r>
      <w:r>
        <w:rPr>
          <w:rFonts w:ascii="Calibri" w:hAnsi="Calibri"/>
          <w:iCs/>
        </w:rPr>
        <w:t xml:space="preserve"> </w:t>
      </w:r>
      <w:r w:rsidR="00B84F80">
        <w:rPr>
          <w:rFonts w:ascii="Calibri" w:hAnsi="Calibri"/>
          <w:iCs/>
        </w:rPr>
        <w:t>which will not include</w:t>
      </w:r>
      <w:r>
        <w:rPr>
          <w:rFonts w:ascii="Calibri" w:hAnsi="Calibri"/>
          <w:iCs/>
        </w:rPr>
        <w:t xml:space="preserve"> the names or any identifying information of the parties to the dispute or </w:t>
      </w:r>
      <w:r w:rsidR="00B84F80">
        <w:rPr>
          <w:rFonts w:ascii="Calibri" w:hAnsi="Calibri"/>
          <w:iCs/>
        </w:rPr>
        <w:t xml:space="preserve">of </w:t>
      </w:r>
      <w:r>
        <w:rPr>
          <w:rFonts w:ascii="Calibri" w:hAnsi="Calibri"/>
          <w:iCs/>
        </w:rPr>
        <w:t>any customers associated with the dispute</w:t>
      </w:r>
      <w:r w:rsidR="00B84F80">
        <w:rPr>
          <w:rFonts w:ascii="Calibri" w:hAnsi="Calibri"/>
          <w:iCs/>
        </w:rPr>
        <w:t>,</w:t>
      </w:r>
      <w:r>
        <w:rPr>
          <w:rFonts w:ascii="Calibri" w:hAnsi="Calibri"/>
          <w:iCs/>
        </w:rPr>
        <w:t xml:space="preserve"> to the Code Administration Committee (CAC).</w:t>
      </w:r>
    </w:p>
    <w:p w:rsidR="00875D89" w:rsidRPr="00DA527D" w:rsidRDefault="00875D89" w:rsidP="00875D89">
      <w:pPr>
        <w:numPr>
          <w:ilvl w:val="0"/>
          <w:numId w:val="14"/>
        </w:numPr>
        <w:rPr>
          <w:rFonts w:ascii="Calibri" w:hAnsi="Calibri"/>
        </w:rPr>
      </w:pPr>
      <w:r w:rsidRPr="00741590">
        <w:rPr>
          <w:rFonts w:ascii="Calibri" w:hAnsi="Calibri"/>
          <w:iCs/>
        </w:rPr>
        <w:t xml:space="preserve">If any provision of this Agreement is prohibited, invalid or unenforceable, that provision will be ineffective to the extent of the prohibition, invalidity or unenforceability without invalidating the remaining provisions of this Agreement, unless it materially alters the nature or material terms of this </w:t>
      </w:r>
      <w:r>
        <w:rPr>
          <w:rFonts w:ascii="Calibri" w:hAnsi="Calibri"/>
          <w:iCs/>
        </w:rPr>
        <w:t>Agreement.</w:t>
      </w:r>
    </w:p>
    <w:p w:rsidR="00DA527D" w:rsidRDefault="0081078D">
      <w:pPr>
        <w:numPr>
          <w:ilvl w:val="0"/>
          <w:numId w:val="14"/>
        </w:numPr>
        <w:rPr>
          <w:rFonts w:ascii="Calibri" w:hAnsi="Calibri"/>
        </w:rPr>
      </w:pPr>
      <w:r w:rsidRPr="008915CC">
        <w:rPr>
          <w:rFonts w:ascii="Calibri" w:hAnsi="Calibri"/>
        </w:rPr>
        <w:t xml:space="preserve">Termination of the </w:t>
      </w:r>
      <w:r w:rsidR="00226023">
        <w:rPr>
          <w:rFonts w:ascii="Calibri" w:hAnsi="Calibri"/>
        </w:rPr>
        <w:t>determination process</w:t>
      </w:r>
      <w:r w:rsidRPr="008915CC">
        <w:rPr>
          <w:rFonts w:ascii="Calibri" w:hAnsi="Calibri"/>
        </w:rPr>
        <w:t xml:space="preserve"> will not terminate the </w:t>
      </w:r>
      <w:r w:rsidR="00255ABD">
        <w:rPr>
          <w:rFonts w:ascii="Calibri" w:hAnsi="Calibri"/>
        </w:rPr>
        <w:t xml:space="preserve">operation of Clauses </w:t>
      </w:r>
      <w:r w:rsidR="000B74C3">
        <w:rPr>
          <w:rFonts w:ascii="Calibri" w:hAnsi="Calibri"/>
        </w:rPr>
        <w:t xml:space="preserve"> </w:t>
      </w:r>
      <w:r w:rsidR="00875D89">
        <w:rPr>
          <w:rFonts w:ascii="Calibri" w:hAnsi="Calibri"/>
        </w:rPr>
        <w:fldChar w:fldCharType="begin"/>
      </w:r>
      <w:r w:rsidR="00875D89">
        <w:rPr>
          <w:rFonts w:ascii="Calibri" w:hAnsi="Calibri"/>
        </w:rPr>
        <w:instrText xml:space="preserve"> REF _Ref310944829 \r \h </w:instrText>
      </w:r>
      <w:r w:rsidR="00875D89">
        <w:rPr>
          <w:rFonts w:ascii="Calibri" w:hAnsi="Calibri"/>
        </w:rPr>
      </w:r>
      <w:r w:rsidR="00875D89">
        <w:rPr>
          <w:rFonts w:ascii="Calibri" w:hAnsi="Calibri"/>
        </w:rPr>
        <w:fldChar w:fldCharType="separate"/>
      </w:r>
      <w:r w:rsidR="00E91033">
        <w:rPr>
          <w:rFonts w:ascii="Calibri" w:hAnsi="Calibri"/>
        </w:rPr>
        <w:t>6</w:t>
      </w:r>
      <w:r w:rsidR="00875D89">
        <w:rPr>
          <w:rFonts w:ascii="Calibri" w:hAnsi="Calibri"/>
        </w:rPr>
        <w:fldChar w:fldCharType="end"/>
      </w:r>
      <w:r w:rsidR="00875D89">
        <w:rPr>
          <w:rFonts w:ascii="Calibri" w:hAnsi="Calibri"/>
        </w:rPr>
        <w:t xml:space="preserve">, </w:t>
      </w:r>
      <w:r w:rsidR="00875D89">
        <w:rPr>
          <w:rFonts w:ascii="Calibri" w:hAnsi="Calibri"/>
        </w:rPr>
        <w:fldChar w:fldCharType="begin"/>
      </w:r>
      <w:r w:rsidR="00875D89">
        <w:rPr>
          <w:rFonts w:ascii="Calibri" w:hAnsi="Calibri"/>
        </w:rPr>
        <w:instrText xml:space="preserve"> REF _Ref497919558 \r \h </w:instrText>
      </w:r>
      <w:r w:rsidR="00875D89">
        <w:rPr>
          <w:rFonts w:ascii="Calibri" w:hAnsi="Calibri"/>
        </w:rPr>
      </w:r>
      <w:r w:rsidR="00875D89">
        <w:rPr>
          <w:rFonts w:ascii="Calibri" w:hAnsi="Calibri"/>
        </w:rPr>
        <w:fldChar w:fldCharType="separate"/>
      </w:r>
      <w:r w:rsidR="00E91033">
        <w:rPr>
          <w:rFonts w:ascii="Calibri" w:hAnsi="Calibri"/>
        </w:rPr>
        <w:t>7</w:t>
      </w:r>
      <w:r w:rsidR="00875D89">
        <w:rPr>
          <w:rFonts w:ascii="Calibri" w:hAnsi="Calibri"/>
        </w:rPr>
        <w:fldChar w:fldCharType="end"/>
      </w:r>
      <w:r w:rsidR="00875D89">
        <w:rPr>
          <w:rFonts w:ascii="Calibri" w:hAnsi="Calibri"/>
        </w:rPr>
        <w:t xml:space="preserve">, </w:t>
      </w:r>
      <w:r w:rsidR="00875D89">
        <w:rPr>
          <w:rFonts w:ascii="Calibri" w:hAnsi="Calibri"/>
        </w:rPr>
        <w:fldChar w:fldCharType="begin"/>
      </w:r>
      <w:r w:rsidR="00875D89">
        <w:rPr>
          <w:rFonts w:ascii="Calibri" w:hAnsi="Calibri"/>
        </w:rPr>
        <w:instrText xml:space="preserve"> REF _Ref497919564 \r \h </w:instrText>
      </w:r>
      <w:r w:rsidR="00875D89">
        <w:rPr>
          <w:rFonts w:ascii="Calibri" w:hAnsi="Calibri"/>
        </w:rPr>
      </w:r>
      <w:r w:rsidR="00875D89">
        <w:rPr>
          <w:rFonts w:ascii="Calibri" w:hAnsi="Calibri"/>
        </w:rPr>
        <w:fldChar w:fldCharType="separate"/>
      </w:r>
      <w:r w:rsidR="00E91033">
        <w:rPr>
          <w:rFonts w:ascii="Calibri" w:hAnsi="Calibri"/>
        </w:rPr>
        <w:t>8</w:t>
      </w:r>
      <w:r w:rsidR="00875D89">
        <w:rPr>
          <w:rFonts w:ascii="Calibri" w:hAnsi="Calibri"/>
        </w:rPr>
        <w:fldChar w:fldCharType="end"/>
      </w:r>
      <w:r w:rsidR="00875D89">
        <w:rPr>
          <w:rFonts w:ascii="Calibri" w:hAnsi="Calibri"/>
        </w:rPr>
        <w:t xml:space="preserve">, </w:t>
      </w:r>
      <w:r w:rsidR="00875D89">
        <w:rPr>
          <w:rFonts w:ascii="Calibri" w:hAnsi="Calibri"/>
        </w:rPr>
        <w:fldChar w:fldCharType="begin"/>
      </w:r>
      <w:r w:rsidR="00875D89">
        <w:rPr>
          <w:rFonts w:ascii="Calibri" w:hAnsi="Calibri"/>
        </w:rPr>
        <w:instrText xml:space="preserve"> REF _Ref497919573 \r \h </w:instrText>
      </w:r>
      <w:r w:rsidR="00875D89">
        <w:rPr>
          <w:rFonts w:ascii="Calibri" w:hAnsi="Calibri"/>
        </w:rPr>
      </w:r>
      <w:r w:rsidR="00875D89">
        <w:rPr>
          <w:rFonts w:ascii="Calibri" w:hAnsi="Calibri"/>
        </w:rPr>
        <w:fldChar w:fldCharType="separate"/>
      </w:r>
      <w:r w:rsidR="00E91033">
        <w:rPr>
          <w:rFonts w:ascii="Calibri" w:hAnsi="Calibri"/>
        </w:rPr>
        <w:t>9</w:t>
      </w:r>
      <w:r w:rsidR="00875D89">
        <w:rPr>
          <w:rFonts w:ascii="Calibri" w:hAnsi="Calibri"/>
        </w:rPr>
        <w:fldChar w:fldCharType="end"/>
      </w:r>
      <w:r w:rsidR="00875D89">
        <w:rPr>
          <w:rFonts w:ascii="Calibri" w:hAnsi="Calibri"/>
        </w:rPr>
        <w:t xml:space="preserve">, </w:t>
      </w:r>
      <w:r w:rsidR="00875D89">
        <w:rPr>
          <w:rFonts w:ascii="Calibri" w:hAnsi="Calibri"/>
        </w:rPr>
        <w:fldChar w:fldCharType="begin"/>
      </w:r>
      <w:r w:rsidR="00875D89">
        <w:rPr>
          <w:rFonts w:ascii="Calibri" w:hAnsi="Calibri"/>
        </w:rPr>
        <w:instrText xml:space="preserve"> REF _Ref497919470 \r \h </w:instrText>
      </w:r>
      <w:r w:rsidR="00875D89">
        <w:rPr>
          <w:rFonts w:ascii="Calibri" w:hAnsi="Calibri"/>
        </w:rPr>
      </w:r>
      <w:r w:rsidR="00875D89">
        <w:rPr>
          <w:rFonts w:ascii="Calibri" w:hAnsi="Calibri"/>
        </w:rPr>
        <w:fldChar w:fldCharType="separate"/>
      </w:r>
      <w:r w:rsidR="00E91033">
        <w:rPr>
          <w:rFonts w:ascii="Calibri" w:hAnsi="Calibri"/>
        </w:rPr>
        <w:t>10</w:t>
      </w:r>
      <w:r w:rsidR="00875D89">
        <w:rPr>
          <w:rFonts w:ascii="Calibri" w:hAnsi="Calibri"/>
        </w:rPr>
        <w:fldChar w:fldCharType="end"/>
      </w:r>
      <w:r w:rsidR="00875D89">
        <w:rPr>
          <w:rFonts w:ascii="Calibri" w:hAnsi="Calibri"/>
        </w:rPr>
        <w:t xml:space="preserve">, </w:t>
      </w:r>
      <w:r w:rsidR="00875D89">
        <w:rPr>
          <w:rFonts w:ascii="Calibri" w:hAnsi="Calibri"/>
        </w:rPr>
        <w:fldChar w:fldCharType="begin"/>
      </w:r>
      <w:r w:rsidR="00875D89">
        <w:rPr>
          <w:rFonts w:ascii="Calibri" w:hAnsi="Calibri"/>
        </w:rPr>
        <w:instrText xml:space="preserve"> REF _Ref497919478 \r \h </w:instrText>
      </w:r>
      <w:r w:rsidR="00875D89">
        <w:rPr>
          <w:rFonts w:ascii="Calibri" w:hAnsi="Calibri"/>
        </w:rPr>
      </w:r>
      <w:r w:rsidR="00875D89">
        <w:rPr>
          <w:rFonts w:ascii="Calibri" w:hAnsi="Calibri"/>
        </w:rPr>
        <w:fldChar w:fldCharType="separate"/>
      </w:r>
      <w:r w:rsidR="00E91033">
        <w:rPr>
          <w:rFonts w:ascii="Calibri" w:hAnsi="Calibri"/>
        </w:rPr>
        <w:t>11</w:t>
      </w:r>
      <w:r w:rsidR="00875D89">
        <w:rPr>
          <w:rFonts w:ascii="Calibri" w:hAnsi="Calibri"/>
        </w:rPr>
        <w:fldChar w:fldCharType="end"/>
      </w:r>
      <w:r w:rsidR="00875D89">
        <w:rPr>
          <w:rFonts w:ascii="Calibri" w:hAnsi="Calibri"/>
        </w:rPr>
        <w:t xml:space="preserve">, </w:t>
      </w:r>
      <w:r w:rsidR="00875D89">
        <w:rPr>
          <w:rFonts w:ascii="Calibri" w:hAnsi="Calibri"/>
        </w:rPr>
        <w:fldChar w:fldCharType="begin"/>
      </w:r>
      <w:r w:rsidR="00875D89">
        <w:rPr>
          <w:rFonts w:ascii="Calibri" w:hAnsi="Calibri"/>
        </w:rPr>
        <w:instrText xml:space="preserve"> REF _Ref497919605 \r \h </w:instrText>
      </w:r>
      <w:r w:rsidR="00875D89">
        <w:rPr>
          <w:rFonts w:ascii="Calibri" w:hAnsi="Calibri"/>
        </w:rPr>
      </w:r>
      <w:r w:rsidR="00875D89">
        <w:rPr>
          <w:rFonts w:ascii="Calibri" w:hAnsi="Calibri"/>
        </w:rPr>
        <w:fldChar w:fldCharType="separate"/>
      </w:r>
      <w:r w:rsidR="00E91033">
        <w:rPr>
          <w:rFonts w:ascii="Calibri" w:hAnsi="Calibri"/>
        </w:rPr>
        <w:t>23</w:t>
      </w:r>
      <w:r w:rsidR="00875D89">
        <w:rPr>
          <w:rFonts w:ascii="Calibri" w:hAnsi="Calibri"/>
        </w:rPr>
        <w:fldChar w:fldCharType="end"/>
      </w:r>
      <w:r w:rsidR="00875D89">
        <w:rPr>
          <w:rFonts w:ascii="Calibri" w:hAnsi="Calibri"/>
        </w:rPr>
        <w:t xml:space="preserve">, </w:t>
      </w:r>
      <w:r w:rsidR="00875D89">
        <w:rPr>
          <w:rFonts w:ascii="Calibri" w:hAnsi="Calibri"/>
        </w:rPr>
        <w:fldChar w:fldCharType="begin"/>
      </w:r>
      <w:r w:rsidR="00875D89">
        <w:rPr>
          <w:rFonts w:ascii="Calibri" w:hAnsi="Calibri"/>
        </w:rPr>
        <w:instrText xml:space="preserve"> REF _Ref497919539 \r \h </w:instrText>
      </w:r>
      <w:r w:rsidR="00875D89">
        <w:rPr>
          <w:rFonts w:ascii="Calibri" w:hAnsi="Calibri"/>
        </w:rPr>
      </w:r>
      <w:r w:rsidR="00875D89">
        <w:rPr>
          <w:rFonts w:ascii="Calibri" w:hAnsi="Calibri"/>
        </w:rPr>
        <w:fldChar w:fldCharType="separate"/>
      </w:r>
      <w:r w:rsidR="00E91033">
        <w:rPr>
          <w:rFonts w:ascii="Calibri" w:hAnsi="Calibri"/>
        </w:rPr>
        <w:t>25</w:t>
      </w:r>
      <w:r w:rsidR="00875D89">
        <w:rPr>
          <w:rFonts w:ascii="Calibri" w:hAnsi="Calibri"/>
        </w:rPr>
        <w:fldChar w:fldCharType="end"/>
      </w:r>
      <w:r w:rsidR="00875D89">
        <w:rPr>
          <w:rFonts w:ascii="Calibri" w:hAnsi="Calibri"/>
        </w:rPr>
        <w:t xml:space="preserve"> and </w:t>
      </w:r>
      <w:r w:rsidR="00875D89">
        <w:rPr>
          <w:rFonts w:ascii="Calibri" w:hAnsi="Calibri"/>
        </w:rPr>
        <w:fldChar w:fldCharType="begin"/>
      </w:r>
      <w:r w:rsidR="00875D89">
        <w:rPr>
          <w:rFonts w:ascii="Calibri" w:hAnsi="Calibri"/>
        </w:rPr>
        <w:instrText xml:space="preserve"> REF _Ref497919419 \r \h </w:instrText>
      </w:r>
      <w:r w:rsidR="00875D89">
        <w:rPr>
          <w:rFonts w:ascii="Calibri" w:hAnsi="Calibri"/>
        </w:rPr>
      </w:r>
      <w:r w:rsidR="00875D89">
        <w:rPr>
          <w:rFonts w:ascii="Calibri" w:hAnsi="Calibri"/>
        </w:rPr>
        <w:fldChar w:fldCharType="separate"/>
      </w:r>
      <w:r w:rsidR="00E91033">
        <w:rPr>
          <w:rFonts w:ascii="Calibri" w:hAnsi="Calibri"/>
        </w:rPr>
        <w:t>27</w:t>
      </w:r>
      <w:r w:rsidR="00875D89">
        <w:rPr>
          <w:rFonts w:ascii="Calibri" w:hAnsi="Calibri"/>
        </w:rPr>
        <w:fldChar w:fldCharType="end"/>
      </w:r>
      <w:r w:rsidRPr="008915CC">
        <w:rPr>
          <w:rFonts w:ascii="Calibri" w:hAnsi="Calibri"/>
        </w:rPr>
        <w:t>.</w:t>
      </w:r>
    </w:p>
    <w:p w:rsidR="0081078D" w:rsidRDefault="0081078D" w:rsidP="00AE0F6E">
      <w:pPr>
        <w:pStyle w:val="BlockText"/>
        <w:ind w:left="0" w:right="-2" w:firstLine="0"/>
        <w:rPr>
          <w:rFonts w:ascii="Calibri" w:hAnsi="Calibri"/>
          <w:b/>
          <w:bCs/>
        </w:rPr>
      </w:pPr>
    </w:p>
    <w:p w:rsidR="0066634F" w:rsidRDefault="0066634F" w:rsidP="00AE0F6E">
      <w:pPr>
        <w:pStyle w:val="BlockText"/>
        <w:ind w:left="0" w:right="-2" w:firstLine="0"/>
        <w:rPr>
          <w:rFonts w:ascii="Calibri" w:hAnsi="Calibri"/>
          <w:b/>
          <w:bCs/>
        </w:rPr>
      </w:pPr>
    </w:p>
    <w:p w:rsidR="0066634F" w:rsidRPr="008915CC" w:rsidRDefault="0066634F" w:rsidP="00AE0F6E">
      <w:pPr>
        <w:pStyle w:val="BlockText"/>
        <w:ind w:left="0" w:right="-2" w:firstLine="0"/>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15"/>
      </w:tblGrid>
      <w:tr w:rsidR="00226023" w:rsidTr="00226023">
        <w:tc>
          <w:tcPr>
            <w:tcW w:w="6771" w:type="dxa"/>
          </w:tcPr>
          <w:p w:rsidR="00226023" w:rsidRDefault="00226023" w:rsidP="00AE0F6E">
            <w:pPr>
              <w:pStyle w:val="BodyTextIndent"/>
              <w:spacing w:before="240" w:after="240" w:line="480" w:lineRule="auto"/>
              <w:ind w:left="0"/>
              <w:rPr>
                <w:rFonts w:ascii="Calibri" w:hAnsi="Calibri"/>
              </w:rPr>
            </w:pPr>
            <w:r w:rsidRPr="008915CC">
              <w:rPr>
                <w:rFonts w:ascii="Calibri" w:hAnsi="Calibri"/>
              </w:rPr>
              <w:t xml:space="preserve">SIGNED by or for and on behalf of </w:t>
            </w: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Pr>
                <w:rFonts w:ascii="Calibri" w:hAnsi="Calibri"/>
              </w:rPr>
              <w:t>Applicant</w:t>
            </w:r>
            <w:r w:rsidRPr="008915CC">
              <w:rPr>
                <w:rFonts w:ascii="Calibri" w:hAnsi="Calibri"/>
              </w:rPr>
              <w:t>'s name</w:t>
            </w:r>
            <w:r w:rsidRPr="008915CC">
              <w:rPr>
                <w:rFonts w:ascii="Calibri" w:hAnsi="Calibri"/>
              </w:rPr>
              <w:fldChar w:fldCharType="end"/>
            </w:r>
          </w:p>
          <w:p w:rsidR="00226023" w:rsidRDefault="00226023" w:rsidP="00AE0F6E">
            <w:pPr>
              <w:pStyle w:val="BodyTextIndent"/>
              <w:spacing w:before="240" w:after="240" w:line="480" w:lineRule="auto"/>
              <w:ind w:left="0"/>
              <w:rPr>
                <w:rFonts w:ascii="Calibri" w:hAnsi="Calibri"/>
              </w:rPr>
            </w:pPr>
            <w:r>
              <w:rPr>
                <w:rFonts w:ascii="Calibri" w:hAnsi="Calibri"/>
              </w:rPr>
              <w:t>_________________________________________</w:t>
            </w:r>
          </w:p>
        </w:tc>
        <w:tc>
          <w:tcPr>
            <w:tcW w:w="2515" w:type="dxa"/>
          </w:tcPr>
          <w:p w:rsidR="00226023" w:rsidRDefault="00226023" w:rsidP="00AE0F6E">
            <w:pPr>
              <w:pStyle w:val="BodyTextIndent"/>
              <w:spacing w:before="240" w:after="240" w:line="480" w:lineRule="auto"/>
              <w:ind w:left="0"/>
              <w:rPr>
                <w:rFonts w:ascii="Calibri" w:hAnsi="Calibri"/>
              </w:rPr>
            </w:pPr>
            <w:r>
              <w:rPr>
                <w:rFonts w:ascii="Calibri" w:hAnsi="Calibri"/>
              </w:rPr>
              <w:t>Date</w:t>
            </w:r>
          </w:p>
          <w:p w:rsidR="00226023" w:rsidRDefault="00226023" w:rsidP="00AE0F6E">
            <w:pPr>
              <w:pStyle w:val="BodyTextIndent"/>
              <w:spacing w:before="240" w:after="240" w:line="480" w:lineRule="auto"/>
              <w:ind w:left="0"/>
              <w:rPr>
                <w:rFonts w:ascii="Calibri" w:hAnsi="Calibri"/>
              </w:rPr>
            </w:pPr>
            <w:r>
              <w:rPr>
                <w:rFonts w:ascii="Calibri" w:hAnsi="Calibri"/>
              </w:rPr>
              <w:t>___________________</w:t>
            </w:r>
          </w:p>
        </w:tc>
      </w:tr>
      <w:tr w:rsidR="00226023" w:rsidTr="00226023">
        <w:tc>
          <w:tcPr>
            <w:tcW w:w="6771" w:type="dxa"/>
          </w:tcPr>
          <w:p w:rsidR="00226023" w:rsidRDefault="00226023" w:rsidP="00AE0F6E">
            <w:pPr>
              <w:pStyle w:val="BodyTextIndent"/>
              <w:spacing w:before="240" w:after="240" w:line="480" w:lineRule="auto"/>
              <w:ind w:left="0"/>
              <w:rPr>
                <w:rFonts w:ascii="Calibri" w:hAnsi="Calibri"/>
              </w:rPr>
            </w:pPr>
            <w:r w:rsidRPr="008915CC">
              <w:rPr>
                <w:rFonts w:ascii="Calibri" w:hAnsi="Calibri"/>
              </w:rPr>
              <w:lastRenderedPageBreak/>
              <w:t xml:space="preserve">SIGNED by or for and on behalf of </w:t>
            </w: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Pr>
                <w:rFonts w:ascii="Calibri" w:hAnsi="Calibri"/>
              </w:rPr>
              <w:t xml:space="preserve">Respondent's </w:t>
            </w:r>
            <w:r w:rsidRPr="008915CC">
              <w:rPr>
                <w:rFonts w:ascii="Calibri" w:hAnsi="Calibri"/>
              </w:rPr>
              <w:t>name</w:t>
            </w:r>
            <w:r w:rsidRPr="008915CC">
              <w:rPr>
                <w:rFonts w:ascii="Calibri" w:hAnsi="Calibri"/>
              </w:rPr>
              <w:fldChar w:fldCharType="end"/>
            </w:r>
          </w:p>
          <w:p w:rsidR="00226023" w:rsidRDefault="00226023" w:rsidP="00AE0F6E">
            <w:pPr>
              <w:pStyle w:val="BodyTextIndent"/>
              <w:spacing w:before="240" w:after="240" w:line="480" w:lineRule="auto"/>
              <w:ind w:left="0"/>
              <w:rPr>
                <w:rFonts w:ascii="Calibri" w:hAnsi="Calibri"/>
              </w:rPr>
            </w:pPr>
            <w:r>
              <w:rPr>
                <w:rFonts w:ascii="Calibri" w:hAnsi="Calibri"/>
              </w:rPr>
              <w:t>_________________________________________</w:t>
            </w:r>
          </w:p>
        </w:tc>
        <w:tc>
          <w:tcPr>
            <w:tcW w:w="2515" w:type="dxa"/>
          </w:tcPr>
          <w:p w:rsidR="00226023" w:rsidRDefault="00226023" w:rsidP="00AE0F6E">
            <w:pPr>
              <w:pStyle w:val="BodyTextIndent"/>
              <w:spacing w:before="240" w:after="240" w:line="480" w:lineRule="auto"/>
              <w:ind w:left="0"/>
              <w:rPr>
                <w:rFonts w:ascii="Calibri" w:hAnsi="Calibri"/>
              </w:rPr>
            </w:pPr>
            <w:r>
              <w:rPr>
                <w:rFonts w:ascii="Calibri" w:hAnsi="Calibri"/>
              </w:rPr>
              <w:t>Date</w:t>
            </w:r>
          </w:p>
          <w:p w:rsidR="00226023" w:rsidRDefault="00226023" w:rsidP="00AE0F6E">
            <w:pPr>
              <w:pStyle w:val="BodyTextIndent"/>
              <w:spacing w:before="240" w:after="240" w:line="480" w:lineRule="auto"/>
              <w:ind w:left="0"/>
              <w:rPr>
                <w:rFonts w:ascii="Calibri" w:hAnsi="Calibri"/>
              </w:rPr>
            </w:pPr>
            <w:r>
              <w:rPr>
                <w:rFonts w:ascii="Calibri" w:hAnsi="Calibri"/>
              </w:rPr>
              <w:t>___________________</w:t>
            </w:r>
          </w:p>
        </w:tc>
      </w:tr>
      <w:tr w:rsidR="00226023" w:rsidTr="00226023">
        <w:tc>
          <w:tcPr>
            <w:tcW w:w="6771" w:type="dxa"/>
          </w:tcPr>
          <w:p w:rsidR="00226023" w:rsidRDefault="00226023" w:rsidP="00AE0F6E">
            <w:pPr>
              <w:pStyle w:val="BodyTextIndent"/>
              <w:spacing w:before="240" w:after="240" w:line="480" w:lineRule="auto"/>
              <w:ind w:left="0"/>
              <w:rPr>
                <w:rFonts w:ascii="Calibri" w:hAnsi="Calibri"/>
              </w:rPr>
            </w:pPr>
            <w:r w:rsidRPr="008915CC">
              <w:rPr>
                <w:rFonts w:ascii="Calibri" w:hAnsi="Calibri"/>
              </w:rPr>
              <w:t xml:space="preserve">SIGNED by the </w:t>
            </w:r>
            <w:r>
              <w:rPr>
                <w:rFonts w:ascii="Calibri" w:hAnsi="Calibri"/>
              </w:rPr>
              <w:t>Determiner</w:t>
            </w:r>
            <w:r w:rsidRPr="008915CC">
              <w:rPr>
                <w:rFonts w:ascii="Calibri" w:hAnsi="Calibri"/>
              </w:rPr>
              <w:t xml:space="preserve">, </w:t>
            </w:r>
            <w:r w:rsidRPr="008915CC">
              <w:rPr>
                <w:rFonts w:ascii="Calibri" w:hAnsi="Calibri"/>
              </w:rPr>
              <w:fldChar w:fldCharType="begin"/>
            </w:r>
            <w:r w:rsidRPr="008915CC">
              <w:rPr>
                <w:rFonts w:ascii="Calibri" w:hAnsi="Calibri"/>
              </w:rPr>
              <w:instrText xml:space="preserve"> FILLIN  \* MERGEFORMAT </w:instrText>
            </w:r>
            <w:r w:rsidRPr="008915CC">
              <w:rPr>
                <w:rFonts w:ascii="Calibri" w:hAnsi="Calibri"/>
              </w:rPr>
              <w:fldChar w:fldCharType="separate"/>
            </w:r>
            <w:r>
              <w:rPr>
                <w:rFonts w:ascii="Calibri" w:hAnsi="Calibri"/>
              </w:rPr>
              <w:t>Determiner's</w:t>
            </w:r>
            <w:r w:rsidRPr="008915CC">
              <w:rPr>
                <w:rFonts w:ascii="Calibri" w:hAnsi="Calibri"/>
              </w:rPr>
              <w:t xml:space="preserve"> name</w:t>
            </w:r>
            <w:r w:rsidRPr="008915CC">
              <w:rPr>
                <w:rFonts w:ascii="Calibri" w:hAnsi="Calibri"/>
              </w:rPr>
              <w:fldChar w:fldCharType="end"/>
            </w:r>
          </w:p>
          <w:p w:rsidR="00226023" w:rsidRDefault="00226023" w:rsidP="00AE0F6E">
            <w:pPr>
              <w:pStyle w:val="BodyTextIndent"/>
              <w:spacing w:before="240" w:after="240" w:line="480" w:lineRule="auto"/>
              <w:ind w:left="0"/>
              <w:rPr>
                <w:rFonts w:ascii="Calibri" w:hAnsi="Calibri"/>
              </w:rPr>
            </w:pPr>
            <w:r>
              <w:rPr>
                <w:rFonts w:ascii="Calibri" w:hAnsi="Calibri"/>
              </w:rPr>
              <w:t>_________________________________________</w:t>
            </w:r>
          </w:p>
        </w:tc>
        <w:tc>
          <w:tcPr>
            <w:tcW w:w="2515" w:type="dxa"/>
          </w:tcPr>
          <w:p w:rsidR="00226023" w:rsidRDefault="00226023" w:rsidP="00AE0F6E">
            <w:pPr>
              <w:pStyle w:val="BodyTextIndent"/>
              <w:spacing w:before="240" w:after="240" w:line="480" w:lineRule="auto"/>
              <w:ind w:left="0"/>
              <w:rPr>
                <w:rFonts w:ascii="Calibri" w:hAnsi="Calibri"/>
              </w:rPr>
            </w:pPr>
            <w:r>
              <w:rPr>
                <w:rFonts w:ascii="Calibri" w:hAnsi="Calibri"/>
              </w:rPr>
              <w:t>Date</w:t>
            </w:r>
          </w:p>
          <w:p w:rsidR="00226023" w:rsidRDefault="00226023" w:rsidP="00AE0F6E">
            <w:pPr>
              <w:pStyle w:val="BodyTextIndent"/>
              <w:spacing w:before="240" w:after="240" w:line="480" w:lineRule="auto"/>
              <w:ind w:left="0"/>
              <w:rPr>
                <w:rFonts w:ascii="Calibri" w:hAnsi="Calibri"/>
              </w:rPr>
            </w:pPr>
            <w:r>
              <w:rPr>
                <w:rFonts w:ascii="Calibri" w:hAnsi="Calibri"/>
              </w:rPr>
              <w:t>___________________</w:t>
            </w:r>
          </w:p>
        </w:tc>
      </w:tr>
    </w:tbl>
    <w:p w:rsidR="00226023" w:rsidRPr="008915CC" w:rsidRDefault="00226023" w:rsidP="00AE0F6E">
      <w:pPr>
        <w:pStyle w:val="BodyTextIndent"/>
        <w:ind w:left="0"/>
        <w:rPr>
          <w:rFonts w:ascii="Calibri" w:hAnsi="Calibri"/>
        </w:rPr>
      </w:pPr>
    </w:p>
    <w:sectPr w:rsidR="00226023" w:rsidRPr="008915CC" w:rsidSect="00F47395">
      <w:headerReference w:type="default" r:id="rId9"/>
      <w:footerReference w:type="even" r:id="rId10"/>
      <w:footerReference w:type="default" r:id="rId11"/>
      <w:footerReference w:type="first" r:id="rId12"/>
      <w:pgSz w:w="11906" w:h="16838"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BC1" w:rsidRDefault="00671BC1">
      <w:r>
        <w:separator/>
      </w:r>
    </w:p>
  </w:endnote>
  <w:endnote w:type="continuationSeparator" w:id="0">
    <w:p w:rsidR="00671BC1" w:rsidRDefault="0067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41" w:rsidRPr="00C41641" w:rsidRDefault="00C41641" w:rsidP="00C41641">
    <w:pPr>
      <w:pStyle w:val="Footer"/>
      <w:spacing w:before="0"/>
    </w:pPr>
  </w:p>
  <w:p w:rsidR="006C6F47" w:rsidRPr="006C6F47" w:rsidRDefault="006C6F47">
    <w:pPr>
      <w:pStyle w:val="Footer"/>
      <w:spacing w:before="0"/>
    </w:pPr>
    <w:r w:rsidRPr="006C6F47">
      <w:t>3252891_3\C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FE0" w:rsidRPr="00C41641" w:rsidRDefault="00391FE0" w:rsidP="00F915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E6CA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E6CAA">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41" w:rsidRPr="00C41641" w:rsidRDefault="00C41641" w:rsidP="00C41641">
    <w:pPr>
      <w:pStyle w:val="Footer"/>
      <w:spacing w:before="0"/>
    </w:pPr>
  </w:p>
  <w:p w:rsidR="006C6F47" w:rsidRPr="006C6F47" w:rsidRDefault="006C6F47">
    <w:pPr>
      <w:pStyle w:val="Footer"/>
      <w:spacing w:before="0"/>
    </w:pPr>
    <w:r w:rsidRPr="006C6F47">
      <w:t>3252891_3\C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BC1" w:rsidRDefault="00671BC1">
      <w:r>
        <w:separator/>
      </w:r>
    </w:p>
  </w:footnote>
  <w:footnote w:type="continuationSeparator" w:id="0">
    <w:p w:rsidR="00671BC1" w:rsidRDefault="0067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40" w:rsidRPr="00E214B8" w:rsidRDefault="00344D40" w:rsidP="00E214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015"/>
    <w:multiLevelType w:val="singleLevel"/>
    <w:tmpl w:val="208E5C48"/>
    <w:lvl w:ilvl="0">
      <w:start w:val="13"/>
      <w:numFmt w:val="decimal"/>
      <w:lvlText w:val="%1."/>
      <w:lvlJc w:val="left"/>
      <w:pPr>
        <w:tabs>
          <w:tab w:val="num" w:pos="420"/>
        </w:tabs>
        <w:ind w:left="420" w:hanging="360"/>
      </w:pPr>
      <w:rPr>
        <w:rFonts w:hint="default"/>
      </w:rPr>
    </w:lvl>
  </w:abstractNum>
  <w:abstractNum w:abstractNumId="1" w15:restartNumberingAfterBreak="0">
    <w:nsid w:val="0ABF7ED6"/>
    <w:multiLevelType w:val="singleLevel"/>
    <w:tmpl w:val="374EF746"/>
    <w:lvl w:ilvl="0">
      <w:start w:val="12"/>
      <w:numFmt w:val="decimal"/>
      <w:lvlText w:val="%1"/>
      <w:lvlJc w:val="left"/>
      <w:pPr>
        <w:tabs>
          <w:tab w:val="num" w:pos="360"/>
        </w:tabs>
        <w:ind w:left="360" w:hanging="360"/>
      </w:pPr>
      <w:rPr>
        <w:rFonts w:hint="default"/>
      </w:rPr>
    </w:lvl>
  </w:abstractNum>
  <w:abstractNum w:abstractNumId="2" w15:restartNumberingAfterBreak="0">
    <w:nsid w:val="190F7DC2"/>
    <w:multiLevelType w:val="hybridMultilevel"/>
    <w:tmpl w:val="45E0F97E"/>
    <w:lvl w:ilvl="0" w:tplc="157ED934">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C81F87"/>
    <w:multiLevelType w:val="singleLevel"/>
    <w:tmpl w:val="707826F6"/>
    <w:lvl w:ilvl="0">
      <w:start w:val="12"/>
      <w:numFmt w:val="decimal"/>
      <w:lvlText w:val="%1."/>
      <w:lvlJc w:val="left"/>
      <w:pPr>
        <w:tabs>
          <w:tab w:val="num" w:pos="570"/>
        </w:tabs>
        <w:ind w:left="570" w:hanging="570"/>
      </w:pPr>
      <w:rPr>
        <w:rFonts w:hint="default"/>
      </w:rPr>
    </w:lvl>
  </w:abstractNum>
  <w:abstractNum w:abstractNumId="4" w15:restartNumberingAfterBreak="0">
    <w:nsid w:val="371B497B"/>
    <w:multiLevelType w:val="singleLevel"/>
    <w:tmpl w:val="57E2D7BA"/>
    <w:lvl w:ilvl="0">
      <w:start w:val="22"/>
      <w:numFmt w:val="decimal"/>
      <w:lvlText w:val="%1"/>
      <w:lvlJc w:val="left"/>
      <w:pPr>
        <w:tabs>
          <w:tab w:val="num" w:pos="360"/>
        </w:tabs>
        <w:ind w:left="360" w:hanging="360"/>
      </w:pPr>
      <w:rPr>
        <w:rFonts w:hint="default"/>
        <w:sz w:val="20"/>
      </w:rPr>
    </w:lvl>
  </w:abstractNum>
  <w:abstractNum w:abstractNumId="5" w15:restartNumberingAfterBreak="0">
    <w:nsid w:val="40CB62F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0F77D5B"/>
    <w:multiLevelType w:val="singleLevel"/>
    <w:tmpl w:val="208E5C48"/>
    <w:lvl w:ilvl="0">
      <w:start w:val="14"/>
      <w:numFmt w:val="decimal"/>
      <w:lvlText w:val="%1."/>
      <w:lvlJc w:val="left"/>
      <w:pPr>
        <w:tabs>
          <w:tab w:val="num" w:pos="420"/>
        </w:tabs>
        <w:ind w:left="420" w:hanging="360"/>
      </w:pPr>
      <w:rPr>
        <w:rFonts w:hint="default"/>
      </w:rPr>
    </w:lvl>
  </w:abstractNum>
  <w:abstractNum w:abstractNumId="7" w15:restartNumberingAfterBreak="0">
    <w:nsid w:val="4730483C"/>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3076C7B"/>
    <w:multiLevelType w:val="hybridMultilevel"/>
    <w:tmpl w:val="89BEA538"/>
    <w:lvl w:ilvl="0" w:tplc="1DD2439A">
      <w:start w:val="1"/>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E995CCE"/>
    <w:multiLevelType w:val="singleLevel"/>
    <w:tmpl w:val="208E5C48"/>
    <w:lvl w:ilvl="0">
      <w:start w:val="1"/>
      <w:numFmt w:val="decimal"/>
      <w:lvlText w:val="%1."/>
      <w:lvlJc w:val="left"/>
      <w:pPr>
        <w:tabs>
          <w:tab w:val="num" w:pos="420"/>
        </w:tabs>
        <w:ind w:left="420" w:hanging="360"/>
      </w:pPr>
      <w:rPr>
        <w:rFonts w:hint="default"/>
      </w:rPr>
    </w:lvl>
  </w:abstractNum>
  <w:abstractNum w:abstractNumId="10" w15:restartNumberingAfterBreak="0">
    <w:nsid w:val="644B5221"/>
    <w:multiLevelType w:val="singleLevel"/>
    <w:tmpl w:val="208E5C48"/>
    <w:lvl w:ilvl="0">
      <w:start w:val="1"/>
      <w:numFmt w:val="decimal"/>
      <w:lvlText w:val="%1."/>
      <w:lvlJc w:val="left"/>
      <w:pPr>
        <w:tabs>
          <w:tab w:val="num" w:pos="420"/>
        </w:tabs>
        <w:ind w:left="420" w:hanging="360"/>
      </w:pPr>
      <w:rPr>
        <w:rFonts w:hint="default"/>
      </w:rPr>
    </w:lvl>
  </w:abstractNum>
  <w:abstractNum w:abstractNumId="11" w15:restartNumberingAfterBreak="0">
    <w:nsid w:val="716B73C0"/>
    <w:multiLevelType w:val="hybridMultilevel"/>
    <w:tmpl w:val="C27A7AEA"/>
    <w:lvl w:ilvl="0" w:tplc="1DD2439A">
      <w:start w:val="1"/>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31F38E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75674482"/>
    <w:multiLevelType w:val="hybridMultilevel"/>
    <w:tmpl w:val="DCE490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9"/>
  </w:num>
  <w:num w:numId="4">
    <w:abstractNumId w:val="10"/>
  </w:num>
  <w:num w:numId="5">
    <w:abstractNumId w:val="1"/>
  </w:num>
  <w:num w:numId="6">
    <w:abstractNumId w:val="0"/>
  </w:num>
  <w:num w:numId="7">
    <w:abstractNumId w:val="4"/>
  </w:num>
  <w:num w:numId="8">
    <w:abstractNumId w:val="6"/>
  </w:num>
  <w:num w:numId="9">
    <w:abstractNumId w:val="5"/>
  </w:num>
  <w:num w:numId="10">
    <w:abstractNumId w:val="3"/>
  </w:num>
  <w:num w:numId="11">
    <w:abstractNumId w:val="13"/>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63"/>
    <w:rsid w:val="00001275"/>
    <w:rsid w:val="00046E40"/>
    <w:rsid w:val="00061C71"/>
    <w:rsid w:val="000755F5"/>
    <w:rsid w:val="000B74C3"/>
    <w:rsid w:val="000E20A8"/>
    <w:rsid w:val="000E32EF"/>
    <w:rsid w:val="000F2A7B"/>
    <w:rsid w:val="000F499A"/>
    <w:rsid w:val="00111748"/>
    <w:rsid w:val="0011636F"/>
    <w:rsid w:val="00125881"/>
    <w:rsid w:val="00171510"/>
    <w:rsid w:val="0019625D"/>
    <w:rsid w:val="001B206E"/>
    <w:rsid w:val="001D6A11"/>
    <w:rsid w:val="001F0FDD"/>
    <w:rsid w:val="002008D2"/>
    <w:rsid w:val="0020696B"/>
    <w:rsid w:val="0021570F"/>
    <w:rsid w:val="00226023"/>
    <w:rsid w:val="00255ABD"/>
    <w:rsid w:val="00257523"/>
    <w:rsid w:val="0028271F"/>
    <w:rsid w:val="002A75A5"/>
    <w:rsid w:val="002B7F4E"/>
    <w:rsid w:val="002D51C4"/>
    <w:rsid w:val="00302512"/>
    <w:rsid w:val="00305202"/>
    <w:rsid w:val="00344D40"/>
    <w:rsid w:val="00363258"/>
    <w:rsid w:val="00381194"/>
    <w:rsid w:val="00391FE0"/>
    <w:rsid w:val="003925A1"/>
    <w:rsid w:val="003A2EC9"/>
    <w:rsid w:val="003C3CB3"/>
    <w:rsid w:val="003C64D1"/>
    <w:rsid w:val="003D7E1B"/>
    <w:rsid w:val="0040763B"/>
    <w:rsid w:val="00430316"/>
    <w:rsid w:val="0044099E"/>
    <w:rsid w:val="004538AF"/>
    <w:rsid w:val="00453F38"/>
    <w:rsid w:val="00460C59"/>
    <w:rsid w:val="004858AA"/>
    <w:rsid w:val="00491DDB"/>
    <w:rsid w:val="004A1426"/>
    <w:rsid w:val="004B41C2"/>
    <w:rsid w:val="004B4EF4"/>
    <w:rsid w:val="004B71EF"/>
    <w:rsid w:val="004C0C11"/>
    <w:rsid w:val="004C3D87"/>
    <w:rsid w:val="004C415D"/>
    <w:rsid w:val="00504ECE"/>
    <w:rsid w:val="0052192D"/>
    <w:rsid w:val="00544C5B"/>
    <w:rsid w:val="00552C5B"/>
    <w:rsid w:val="005722D8"/>
    <w:rsid w:val="005E27F9"/>
    <w:rsid w:val="00611C40"/>
    <w:rsid w:val="00625CC8"/>
    <w:rsid w:val="00635063"/>
    <w:rsid w:val="0066634F"/>
    <w:rsid w:val="00671BC1"/>
    <w:rsid w:val="006A118F"/>
    <w:rsid w:val="006C6F47"/>
    <w:rsid w:val="006E55F6"/>
    <w:rsid w:val="006F2BD4"/>
    <w:rsid w:val="006F78E5"/>
    <w:rsid w:val="00703DF9"/>
    <w:rsid w:val="00736B55"/>
    <w:rsid w:val="00760C8E"/>
    <w:rsid w:val="00781E56"/>
    <w:rsid w:val="00793975"/>
    <w:rsid w:val="007C3327"/>
    <w:rsid w:val="007C5F92"/>
    <w:rsid w:val="007F4D12"/>
    <w:rsid w:val="0081078D"/>
    <w:rsid w:val="00824476"/>
    <w:rsid w:val="00825C43"/>
    <w:rsid w:val="008352C2"/>
    <w:rsid w:val="00843E8B"/>
    <w:rsid w:val="00845CA0"/>
    <w:rsid w:val="00851D36"/>
    <w:rsid w:val="008622F0"/>
    <w:rsid w:val="00875D89"/>
    <w:rsid w:val="008776DA"/>
    <w:rsid w:val="008915CC"/>
    <w:rsid w:val="008B5422"/>
    <w:rsid w:val="008E0BCD"/>
    <w:rsid w:val="00907846"/>
    <w:rsid w:val="00916480"/>
    <w:rsid w:val="0093144D"/>
    <w:rsid w:val="00971001"/>
    <w:rsid w:val="0099790D"/>
    <w:rsid w:val="009A7E60"/>
    <w:rsid w:val="009B50E4"/>
    <w:rsid w:val="009B53BA"/>
    <w:rsid w:val="009E6CAA"/>
    <w:rsid w:val="009E7FB1"/>
    <w:rsid w:val="00A1441B"/>
    <w:rsid w:val="00A17E01"/>
    <w:rsid w:val="00A46EBE"/>
    <w:rsid w:val="00A71801"/>
    <w:rsid w:val="00A74202"/>
    <w:rsid w:val="00AA15CE"/>
    <w:rsid w:val="00AB0CFF"/>
    <w:rsid w:val="00AE00B8"/>
    <w:rsid w:val="00AE0F6E"/>
    <w:rsid w:val="00AF3E68"/>
    <w:rsid w:val="00B05ED7"/>
    <w:rsid w:val="00B161C1"/>
    <w:rsid w:val="00B519DE"/>
    <w:rsid w:val="00B84F80"/>
    <w:rsid w:val="00B913EE"/>
    <w:rsid w:val="00BE6186"/>
    <w:rsid w:val="00C011C6"/>
    <w:rsid w:val="00C30AB7"/>
    <w:rsid w:val="00C319DB"/>
    <w:rsid w:val="00C33ED5"/>
    <w:rsid w:val="00C34B7F"/>
    <w:rsid w:val="00C41641"/>
    <w:rsid w:val="00C72CF6"/>
    <w:rsid w:val="00CB1EA6"/>
    <w:rsid w:val="00CC2B23"/>
    <w:rsid w:val="00CD2984"/>
    <w:rsid w:val="00CD60A0"/>
    <w:rsid w:val="00CD610F"/>
    <w:rsid w:val="00D01438"/>
    <w:rsid w:val="00D17AB1"/>
    <w:rsid w:val="00D84D36"/>
    <w:rsid w:val="00D85B7D"/>
    <w:rsid w:val="00D86278"/>
    <w:rsid w:val="00D92CE5"/>
    <w:rsid w:val="00DA527D"/>
    <w:rsid w:val="00DD2AF2"/>
    <w:rsid w:val="00DD45B0"/>
    <w:rsid w:val="00DD747B"/>
    <w:rsid w:val="00E04449"/>
    <w:rsid w:val="00E16D9B"/>
    <w:rsid w:val="00E214B8"/>
    <w:rsid w:val="00E2671B"/>
    <w:rsid w:val="00E620DD"/>
    <w:rsid w:val="00E63A97"/>
    <w:rsid w:val="00E7740C"/>
    <w:rsid w:val="00E91033"/>
    <w:rsid w:val="00E96916"/>
    <w:rsid w:val="00EA17FF"/>
    <w:rsid w:val="00EC1827"/>
    <w:rsid w:val="00EC38DA"/>
    <w:rsid w:val="00ED413F"/>
    <w:rsid w:val="00EE458F"/>
    <w:rsid w:val="00EF6915"/>
    <w:rsid w:val="00F107C5"/>
    <w:rsid w:val="00F16A9A"/>
    <w:rsid w:val="00F25202"/>
    <w:rsid w:val="00F362A8"/>
    <w:rsid w:val="00F47395"/>
    <w:rsid w:val="00F54C1C"/>
    <w:rsid w:val="00F66231"/>
    <w:rsid w:val="00F91510"/>
    <w:rsid w:val="00F97A47"/>
    <w:rsid w:val="00FC4776"/>
    <w:rsid w:val="00FE0240"/>
    <w:rsid w:val="00FE4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C5AAB2-3A81-4B76-8C45-E0B18C88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7FF"/>
    <w:rPr>
      <w:sz w:val="24"/>
      <w:lang w:eastAsia="en-US"/>
    </w:rPr>
  </w:style>
  <w:style w:type="paragraph" w:styleId="Heading3">
    <w:name w:val="heading 3"/>
    <w:basedOn w:val="Normal"/>
    <w:next w:val="Normal"/>
    <w:qFormat/>
    <w:rsid w:val="007939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style>
  <w:style w:type="paragraph" w:styleId="BodyTextIndent">
    <w:name w:val="Body Text Indent"/>
    <w:basedOn w:val="Normal"/>
    <w:pPr>
      <w:ind w:left="60"/>
    </w:pPr>
  </w:style>
  <w:style w:type="paragraph" w:styleId="BodyText">
    <w:name w:val="Body Text"/>
    <w:basedOn w:val="Normal"/>
    <w:pPr>
      <w:jc w:val="both"/>
    </w:pPr>
  </w:style>
  <w:style w:type="paragraph" w:styleId="BodyTextIndent2">
    <w:name w:val="Body Text Indent 2"/>
    <w:basedOn w:val="Normal"/>
    <w:pPr>
      <w:ind w:left="567" w:hanging="567"/>
      <w:jc w:val="both"/>
    </w:pPr>
  </w:style>
  <w:style w:type="paragraph" w:styleId="Header">
    <w:name w:val="header"/>
    <w:basedOn w:val="Normal"/>
    <w:rsid w:val="00E620DD"/>
    <w:pPr>
      <w:tabs>
        <w:tab w:val="center" w:pos="4320"/>
        <w:tab w:val="right" w:pos="8640"/>
      </w:tabs>
    </w:pPr>
  </w:style>
  <w:style w:type="paragraph" w:styleId="Footer">
    <w:name w:val="footer"/>
    <w:basedOn w:val="Normal"/>
    <w:link w:val="FooterChar"/>
    <w:uiPriority w:val="99"/>
    <w:rsid w:val="00E91033"/>
    <w:pPr>
      <w:tabs>
        <w:tab w:val="right" w:pos="9072"/>
      </w:tabs>
      <w:spacing w:before="240"/>
    </w:pPr>
    <w:rPr>
      <w:rFonts w:ascii="Segoe UI" w:eastAsiaTheme="minorHAnsi" w:hAnsi="Segoe UI" w:cstheme="minorBidi"/>
      <w:sz w:val="16"/>
      <w:szCs w:val="24"/>
    </w:rPr>
  </w:style>
  <w:style w:type="paragraph" w:styleId="BalloonText">
    <w:name w:val="Balloon Text"/>
    <w:basedOn w:val="Normal"/>
    <w:semiHidden/>
    <w:rsid w:val="000E32EF"/>
    <w:rPr>
      <w:rFonts w:ascii="Tahoma" w:hAnsi="Tahoma" w:cs="Tahoma"/>
      <w:sz w:val="16"/>
      <w:szCs w:val="16"/>
    </w:rPr>
  </w:style>
  <w:style w:type="paragraph" w:styleId="BlockText">
    <w:name w:val="Block Text"/>
    <w:basedOn w:val="Normal"/>
    <w:rsid w:val="0081078D"/>
    <w:pPr>
      <w:tabs>
        <w:tab w:val="left" w:pos="426"/>
      </w:tabs>
      <w:ind w:left="709" w:right="720" w:hanging="283"/>
    </w:pPr>
  </w:style>
  <w:style w:type="character" w:styleId="PageNumber">
    <w:name w:val="page number"/>
    <w:basedOn w:val="DefaultParagraphFont"/>
    <w:rsid w:val="00504ECE"/>
  </w:style>
  <w:style w:type="table" w:styleId="TableGrid">
    <w:name w:val="Table Grid"/>
    <w:basedOn w:val="TableNormal"/>
    <w:rsid w:val="00226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91033"/>
    <w:rPr>
      <w:rFonts w:ascii="Segoe UI" w:eastAsiaTheme="minorHAnsi" w:hAnsi="Segoe UI" w:cstheme="minorBidi"/>
      <w:sz w:val="16"/>
      <w:szCs w:val="24"/>
      <w:lang w:eastAsia="en-US"/>
    </w:rPr>
  </w:style>
  <w:style w:type="character" w:styleId="Emphasis">
    <w:name w:val="Emphasis"/>
    <w:basedOn w:val="DefaultParagraphFont"/>
    <w:uiPriority w:val="20"/>
    <w:qFormat/>
    <w:rsid w:val="00875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8956">
      <w:bodyDiv w:val="1"/>
      <w:marLeft w:val="0"/>
      <w:marRight w:val="0"/>
      <w:marTop w:val="0"/>
      <w:marBottom w:val="0"/>
      <w:divBdr>
        <w:top w:val="none" w:sz="0" w:space="0" w:color="auto"/>
        <w:left w:val="none" w:sz="0" w:space="0" w:color="auto"/>
        <w:bottom w:val="none" w:sz="0" w:space="0" w:color="auto"/>
        <w:right w:val="none" w:sz="0" w:space="0" w:color="auto"/>
      </w:divBdr>
    </w:div>
    <w:div w:id="471024946">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1299994705">
      <w:bodyDiv w:val="1"/>
      <w:marLeft w:val="0"/>
      <w:marRight w:val="0"/>
      <w:marTop w:val="0"/>
      <w:marBottom w:val="0"/>
      <w:divBdr>
        <w:top w:val="none" w:sz="0" w:space="0" w:color="auto"/>
        <w:left w:val="none" w:sz="0" w:space="0" w:color="auto"/>
        <w:bottom w:val="none" w:sz="0" w:space="0" w:color="auto"/>
        <w:right w:val="none" w:sz="0" w:space="0" w:color="auto"/>
      </w:divBdr>
    </w:div>
    <w:div w:id="1601520811">
      <w:bodyDiv w:val="1"/>
      <w:marLeft w:val="0"/>
      <w:marRight w:val="0"/>
      <w:marTop w:val="0"/>
      <w:marBottom w:val="0"/>
      <w:divBdr>
        <w:top w:val="none" w:sz="0" w:space="0" w:color="auto"/>
        <w:left w:val="none" w:sz="0" w:space="0" w:color="auto"/>
        <w:bottom w:val="none" w:sz="0" w:space="0" w:color="auto"/>
        <w:right w:val="none" w:sz="0" w:space="0" w:color="auto"/>
      </w:divBdr>
    </w:div>
    <w:div w:id="20923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0213-79EB-444A-9F68-C2F15652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MEDIATION AGREEMENT</vt:lpstr>
    </vt:vector>
  </TitlesOfParts>
  <Company>IIRD</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AGREEMENT</dc:title>
  <dc:creator>TREVAKS</dc:creator>
  <cp:lastModifiedBy>Cate Hamill (DEDJTR)</cp:lastModifiedBy>
  <cp:revision>2</cp:revision>
  <cp:lastPrinted>2017-11-08T06:02:00Z</cp:lastPrinted>
  <dcterms:created xsi:type="dcterms:W3CDTF">2018-03-07T00:26:00Z</dcterms:created>
  <dcterms:modified xsi:type="dcterms:W3CDTF">2018-03-07T00:26:00Z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2ef700ce-17c2-48b1-845b-5676589ab86f</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Rosemary Law</vt:lpwstr>
  </property>
</Properties>
</file>